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000A" w14:textId="47871A0F" w:rsidR="000E7100" w:rsidRDefault="000E7100" w:rsidP="00B20060"/>
    <w:p w14:paraId="1FD40C2A" w14:textId="2E451AAB" w:rsidR="00682CFC" w:rsidRDefault="00682CFC" w:rsidP="00682CFC">
      <w:pPr>
        <w:pBdr>
          <w:top w:val="nil"/>
          <w:left w:val="nil"/>
          <w:bottom w:val="nil"/>
          <w:right w:val="nil"/>
          <w:between w:val="nil"/>
        </w:pBdr>
        <w:spacing w:after="0" w:line="276" w:lineRule="auto"/>
        <w:ind w:right="-10"/>
        <w:jc w:val="both"/>
        <w:rPr>
          <w:rFonts w:ascii="Calibri" w:eastAsia="Calibri" w:hAnsi="Calibri" w:cs="Calibri"/>
          <w:sz w:val="24"/>
          <w:szCs w:val="24"/>
        </w:rPr>
      </w:pPr>
      <w:r w:rsidRPr="00682CFC">
        <w:rPr>
          <w:rFonts w:ascii="Calibri" w:eastAsia="Calibri" w:hAnsi="Calibri" w:cs="Calibri"/>
          <w:color w:val="005288"/>
          <w:sz w:val="24"/>
          <w:szCs w:val="24"/>
        </w:rPr>
        <w:t xml:space="preserve">Hazard, Young, </w:t>
      </w:r>
      <w:proofErr w:type="spellStart"/>
      <w:r w:rsidRPr="00682CFC">
        <w:rPr>
          <w:rFonts w:ascii="Calibri" w:eastAsia="Calibri" w:hAnsi="Calibri" w:cs="Calibri"/>
          <w:color w:val="005288"/>
          <w:sz w:val="24"/>
          <w:szCs w:val="24"/>
        </w:rPr>
        <w:t>Attea</w:t>
      </w:r>
      <w:proofErr w:type="spellEnd"/>
      <w:r w:rsidRPr="00682CFC">
        <w:rPr>
          <w:rFonts w:ascii="Calibri" w:eastAsia="Calibri" w:hAnsi="Calibri" w:cs="Calibri"/>
          <w:color w:val="005288"/>
          <w:sz w:val="24"/>
          <w:szCs w:val="24"/>
        </w:rPr>
        <w:t xml:space="preserve"> and Associates, (HYA) </w:t>
      </w:r>
      <w:r w:rsidRPr="00682CFC">
        <w:rPr>
          <w:rFonts w:ascii="Calibri" w:eastAsia="Calibri" w:hAnsi="Calibri" w:cs="Calibri"/>
          <w:sz w:val="24"/>
          <w:szCs w:val="24"/>
        </w:rPr>
        <w:t xml:space="preserve">began working with Boards more than thirty-five years ago to assist them in making the best leadership decisions possible and has successfully assisted with nearly 1,500 searches nationwide. Presently, </w:t>
      </w:r>
      <w:r w:rsidR="00B529C7">
        <w:rPr>
          <w:rFonts w:ascii="Calibri" w:eastAsia="Calibri" w:hAnsi="Calibri" w:cs="Calibri"/>
          <w:sz w:val="24"/>
          <w:szCs w:val="24"/>
        </w:rPr>
        <w:t>HYA</w:t>
      </w:r>
      <w:r w:rsidRPr="00682CFC">
        <w:rPr>
          <w:rFonts w:ascii="Calibri" w:eastAsia="Calibri" w:hAnsi="Calibri" w:cs="Calibri"/>
          <w:sz w:val="24"/>
          <w:szCs w:val="24"/>
        </w:rPr>
        <w:t xml:space="preserve"> is represented by 100+ Associates from throughout the United States who assist with the firm’s mission to provide proactive, thorough, and quality assistance to school districts in need of identifying and recruiting highly qualified executives for superintendencies and other administrative positions.</w:t>
      </w:r>
    </w:p>
    <w:p w14:paraId="54110F7A" w14:textId="77777777" w:rsidR="00682CFC" w:rsidRPr="00682CFC" w:rsidRDefault="00682CFC" w:rsidP="00682CFC">
      <w:pPr>
        <w:pBdr>
          <w:top w:val="nil"/>
          <w:left w:val="nil"/>
          <w:bottom w:val="nil"/>
          <w:right w:val="nil"/>
          <w:between w:val="nil"/>
        </w:pBdr>
        <w:spacing w:after="0" w:line="276" w:lineRule="auto"/>
        <w:ind w:right="-10"/>
        <w:jc w:val="both"/>
        <w:rPr>
          <w:rFonts w:ascii="Calibri" w:eastAsia="Calibri" w:hAnsi="Calibri" w:cs="Calibri"/>
          <w:sz w:val="24"/>
          <w:szCs w:val="24"/>
        </w:rPr>
      </w:pPr>
    </w:p>
    <w:p w14:paraId="24E37629" w14:textId="58921FC2" w:rsidR="00682CFC" w:rsidRPr="00682CFC" w:rsidRDefault="00682CFC" w:rsidP="00682CFC">
      <w:pPr>
        <w:widowControl w:val="0"/>
        <w:spacing w:line="276" w:lineRule="auto"/>
        <w:jc w:val="both"/>
        <w:rPr>
          <w:rFonts w:ascii="Calibri" w:eastAsia="Calibri" w:hAnsi="Calibri" w:cs="Calibri"/>
          <w:sz w:val="24"/>
          <w:szCs w:val="24"/>
        </w:rPr>
      </w:pPr>
      <w:r w:rsidRPr="00682CFC">
        <w:rPr>
          <w:rFonts w:ascii="Calibri" w:eastAsia="Calibri" w:hAnsi="Calibri" w:cs="Calibri"/>
          <w:sz w:val="24"/>
          <w:szCs w:val="24"/>
        </w:rPr>
        <w:t xml:space="preserve">Through the process of conducting searches across the country, HYA has successfully served more than half of the member school districts of the Council of the Great City Schools. HYA has served 14 of the 25 largest school districts in the country, as well as 44 of the nation’s 100 largest districts. The fact that the firm has assisted Boards and organizations with successful selections in more than 1,500 searches with student enrollment ranging from less than 500 students to upwards of 640,000 is no accident. Our search process has been developed and refined over the past 35 years. </w:t>
      </w:r>
    </w:p>
    <w:p w14:paraId="2D42FA78" w14:textId="77777777" w:rsidR="00682CFC" w:rsidRPr="00682CFC" w:rsidRDefault="00682CFC" w:rsidP="00682CFC">
      <w:pPr>
        <w:widowControl w:val="0"/>
        <w:autoSpaceDE w:val="0"/>
        <w:autoSpaceDN w:val="0"/>
        <w:adjustRightInd w:val="0"/>
        <w:spacing w:before="30" w:after="0" w:line="240" w:lineRule="auto"/>
        <w:outlineLvl w:val="0"/>
        <w:rPr>
          <w:rFonts w:ascii="Calibri" w:eastAsia="Calibri" w:hAnsi="Calibri" w:cs="Calibri"/>
          <w:b/>
          <w:color w:val="005288"/>
          <w:sz w:val="32"/>
          <w:szCs w:val="32"/>
        </w:rPr>
      </w:pPr>
    </w:p>
    <w:p w14:paraId="7D8F8B7B" w14:textId="77777777" w:rsidR="00682CFC" w:rsidRPr="00682CFC" w:rsidRDefault="00682CFC" w:rsidP="00682CFC">
      <w:pPr>
        <w:widowControl w:val="0"/>
        <w:autoSpaceDE w:val="0"/>
        <w:autoSpaceDN w:val="0"/>
        <w:adjustRightInd w:val="0"/>
        <w:spacing w:before="30" w:after="0" w:line="240" w:lineRule="auto"/>
        <w:outlineLvl w:val="0"/>
        <w:rPr>
          <w:rFonts w:ascii="Calibri" w:eastAsia="Calibri" w:hAnsi="Calibri" w:cs="Calibri"/>
          <w:b/>
          <w:color w:val="005288"/>
          <w:sz w:val="32"/>
          <w:szCs w:val="32"/>
        </w:rPr>
      </w:pPr>
      <w:r w:rsidRPr="00682CFC">
        <w:rPr>
          <w:rFonts w:ascii="Calibri" w:eastAsia="Calibri" w:hAnsi="Calibri" w:cs="Calibri"/>
          <w:b/>
          <w:color w:val="005288"/>
          <w:sz w:val="32"/>
          <w:szCs w:val="32"/>
        </w:rPr>
        <w:t>SCOPE OF SERVICES</w:t>
      </w:r>
    </w:p>
    <w:p w14:paraId="06E6EF3D" w14:textId="77777777" w:rsidR="00682CFC" w:rsidRPr="00682CFC" w:rsidRDefault="00682CFC" w:rsidP="00682CFC">
      <w:pPr>
        <w:pBdr>
          <w:top w:val="nil"/>
          <w:left w:val="nil"/>
          <w:bottom w:val="nil"/>
          <w:right w:val="nil"/>
          <w:between w:val="nil"/>
        </w:pBdr>
        <w:spacing w:after="0" w:line="276" w:lineRule="auto"/>
        <w:jc w:val="center"/>
        <w:rPr>
          <w:rFonts w:ascii="Calibri" w:eastAsia="Calibri" w:hAnsi="Calibri" w:cs="Calibri"/>
          <w:color w:val="005288"/>
          <w:sz w:val="24"/>
          <w:szCs w:val="24"/>
        </w:rPr>
      </w:pPr>
    </w:p>
    <w:p w14:paraId="42464693"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noProof/>
        </w:rPr>
        <w:drawing>
          <wp:anchor distT="0" distB="0" distL="114300" distR="114300" simplePos="0" relativeHeight="251659264" behindDoc="0" locked="0" layoutInCell="1" hidden="0" allowOverlap="1" wp14:anchorId="559D2EF8" wp14:editId="0A1FD4FC">
            <wp:simplePos x="0" y="0"/>
            <wp:positionH relativeFrom="column">
              <wp:posOffset>3176</wp:posOffset>
            </wp:positionH>
            <wp:positionV relativeFrom="paragraph">
              <wp:posOffset>8890</wp:posOffset>
            </wp:positionV>
            <wp:extent cx="457200" cy="457200"/>
            <wp:effectExtent l="0" t="0" r="0" b="0"/>
            <wp:wrapSquare wrapText="bothSides" distT="0" distB="0" distL="114300" distR="114300"/>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7200" cy="457200"/>
                    </a:xfrm>
                    <a:prstGeom prst="rect">
                      <a:avLst/>
                    </a:prstGeom>
                    <a:ln/>
                  </pic:spPr>
                </pic:pic>
              </a:graphicData>
            </a:graphic>
          </wp:anchor>
        </w:drawing>
      </w:r>
    </w:p>
    <w:p w14:paraId="1D0E4EF2"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b/>
          <w:color w:val="005288"/>
          <w:sz w:val="24"/>
          <w:szCs w:val="24"/>
        </w:rPr>
        <w:t>Engage Phase</w:t>
      </w:r>
    </w:p>
    <w:p w14:paraId="48F74FB6"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p>
    <w:p w14:paraId="52B9E2FD" w14:textId="7CAB0823" w:rsidR="00682CFC" w:rsidRPr="00682CFC" w:rsidRDefault="00682CFC" w:rsidP="00682CFC">
      <w:pPr>
        <w:widowControl w:val="0"/>
        <w:numPr>
          <w:ilvl w:val="0"/>
          <w:numId w:val="14"/>
        </w:numPr>
        <w:pBdr>
          <w:top w:val="nil"/>
          <w:left w:val="nil"/>
          <w:bottom w:val="nil"/>
          <w:right w:val="nil"/>
          <w:between w:val="nil"/>
        </w:pBdr>
        <w:spacing w:after="0" w:line="240" w:lineRule="auto"/>
        <w:ind w:right="-10"/>
        <w:jc w:val="both"/>
        <w:rPr>
          <w:rFonts w:ascii="Calibri" w:eastAsia="Calibri" w:hAnsi="Calibri" w:cs="Calibri"/>
          <w:color w:val="000000"/>
          <w:sz w:val="24"/>
          <w:szCs w:val="24"/>
        </w:rPr>
      </w:pPr>
      <w:r w:rsidRPr="00682CFC">
        <w:rPr>
          <w:rFonts w:ascii="Calibri" w:eastAsia="Calibri" w:hAnsi="Calibri" w:cs="Calibri"/>
          <w:color w:val="000000"/>
          <w:sz w:val="24"/>
          <w:szCs w:val="24"/>
        </w:rPr>
        <w:t xml:space="preserve">Conduct a Planning Meeting with the Board of Directors </w:t>
      </w:r>
    </w:p>
    <w:p w14:paraId="4045F700" w14:textId="16803F97" w:rsidR="00682CFC" w:rsidRPr="00682CFC" w:rsidRDefault="00763C91" w:rsidP="00682CFC">
      <w:pPr>
        <w:widowControl w:val="0"/>
        <w:numPr>
          <w:ilvl w:val="0"/>
          <w:numId w:val="14"/>
        </w:numPr>
        <w:pBdr>
          <w:top w:val="nil"/>
          <w:left w:val="nil"/>
          <w:bottom w:val="nil"/>
          <w:right w:val="nil"/>
          <w:between w:val="nil"/>
        </w:pBdr>
        <w:spacing w:after="0" w:line="240" w:lineRule="auto"/>
        <w:ind w:right="-10"/>
        <w:jc w:val="both"/>
        <w:rPr>
          <w:rFonts w:ascii="Calibri" w:eastAsia="Calibri" w:hAnsi="Calibri" w:cs="Calibri"/>
          <w:color w:val="000000"/>
          <w:sz w:val="24"/>
          <w:szCs w:val="24"/>
        </w:rPr>
      </w:pPr>
      <w:r>
        <w:rPr>
          <w:rFonts w:ascii="Calibri" w:eastAsia="Calibri" w:hAnsi="Calibri" w:cs="Calibri"/>
          <w:color w:val="000000"/>
          <w:sz w:val="24"/>
          <w:szCs w:val="24"/>
        </w:rPr>
        <w:t>C</w:t>
      </w:r>
      <w:r w:rsidR="00682CFC" w:rsidRPr="00682CFC">
        <w:rPr>
          <w:rFonts w:ascii="Calibri" w:eastAsia="Calibri" w:hAnsi="Calibri" w:cs="Calibri"/>
          <w:color w:val="000000"/>
          <w:sz w:val="24"/>
          <w:szCs w:val="24"/>
        </w:rPr>
        <w:t>ommunity survey</w:t>
      </w:r>
    </w:p>
    <w:p w14:paraId="3E57CDC7" w14:textId="78B6DF3F" w:rsidR="00682CFC" w:rsidRPr="00682CFC" w:rsidRDefault="00C35423" w:rsidP="007F0083">
      <w:pPr>
        <w:widowControl w:val="0"/>
        <w:numPr>
          <w:ilvl w:val="0"/>
          <w:numId w:val="14"/>
        </w:numPr>
        <w:pBdr>
          <w:top w:val="nil"/>
          <w:left w:val="nil"/>
          <w:bottom w:val="nil"/>
          <w:right w:val="nil"/>
          <w:between w:val="nil"/>
        </w:pBdr>
        <w:spacing w:after="0" w:line="240" w:lineRule="auto"/>
        <w:ind w:right="-10"/>
        <w:jc w:val="both"/>
        <w:rPr>
          <w:rFonts w:ascii="Calibri" w:eastAsia="Calibri" w:hAnsi="Calibri" w:cs="Calibri"/>
          <w:color w:val="000000"/>
          <w:sz w:val="24"/>
          <w:szCs w:val="24"/>
        </w:rPr>
      </w:pPr>
      <w:r w:rsidRPr="00C35423">
        <w:rPr>
          <w:rFonts w:ascii="Calibri" w:eastAsia="Calibri" w:hAnsi="Calibri" w:cs="Calibri"/>
          <w:color w:val="000000"/>
          <w:sz w:val="24"/>
          <w:szCs w:val="24"/>
        </w:rPr>
        <w:t xml:space="preserve">Focus Group/Town Hall Meetings to </w:t>
      </w:r>
      <w:r>
        <w:rPr>
          <w:rFonts w:ascii="Calibri" w:eastAsia="Calibri" w:hAnsi="Calibri" w:cs="Calibri"/>
          <w:color w:val="000000"/>
          <w:sz w:val="24"/>
          <w:szCs w:val="24"/>
        </w:rPr>
        <w:t>s</w:t>
      </w:r>
      <w:r w:rsidR="00682CFC" w:rsidRPr="00682CFC">
        <w:rPr>
          <w:rFonts w:ascii="Calibri" w:eastAsia="Calibri" w:hAnsi="Calibri" w:cs="Calibri"/>
          <w:color w:val="000000"/>
          <w:sz w:val="24"/>
          <w:szCs w:val="24"/>
        </w:rPr>
        <w:t xml:space="preserve">olicit input for various stakeholders </w:t>
      </w:r>
      <w:proofErr w:type="gramStart"/>
      <w:r w:rsidR="00682CFC" w:rsidRPr="00682CFC">
        <w:rPr>
          <w:rFonts w:ascii="Calibri" w:eastAsia="Calibri" w:hAnsi="Calibri" w:cs="Calibri"/>
          <w:color w:val="000000"/>
          <w:sz w:val="24"/>
          <w:szCs w:val="24"/>
        </w:rPr>
        <w:t>in order to</w:t>
      </w:r>
      <w:proofErr w:type="gramEnd"/>
      <w:r w:rsidR="00682CFC" w:rsidRPr="00682CFC">
        <w:rPr>
          <w:rFonts w:ascii="Calibri" w:eastAsia="Calibri" w:hAnsi="Calibri" w:cs="Calibri"/>
          <w:color w:val="000000"/>
          <w:sz w:val="24"/>
          <w:szCs w:val="24"/>
        </w:rPr>
        <w:t xml:space="preserve"> assess the needs, goals, and priorities of the district.</w:t>
      </w:r>
    </w:p>
    <w:p w14:paraId="02D47E47" w14:textId="77777777" w:rsidR="00C35423" w:rsidRPr="00C35423" w:rsidRDefault="00682CFC" w:rsidP="007F56BC">
      <w:pPr>
        <w:widowControl w:val="0"/>
        <w:numPr>
          <w:ilvl w:val="0"/>
          <w:numId w:val="14"/>
        </w:numPr>
        <w:pBdr>
          <w:top w:val="nil"/>
          <w:left w:val="nil"/>
          <w:bottom w:val="nil"/>
          <w:right w:val="nil"/>
          <w:between w:val="nil"/>
        </w:pBdr>
        <w:tabs>
          <w:tab w:val="left" w:pos="1980"/>
        </w:tabs>
        <w:spacing w:after="0" w:line="240" w:lineRule="auto"/>
        <w:ind w:right="-10"/>
        <w:jc w:val="both"/>
        <w:rPr>
          <w:rFonts w:ascii="Calibri" w:eastAsia="Calibri" w:hAnsi="Calibri" w:cs="Calibri"/>
          <w:sz w:val="24"/>
          <w:szCs w:val="24"/>
        </w:rPr>
      </w:pPr>
      <w:bookmarkStart w:id="0" w:name="_heading=h.gjdgxs" w:colFirst="0" w:colLast="0"/>
      <w:bookmarkEnd w:id="0"/>
      <w:r w:rsidRPr="00682CFC">
        <w:rPr>
          <w:rFonts w:ascii="Calibri" w:eastAsia="Calibri" w:hAnsi="Calibri" w:cs="Calibri"/>
          <w:color w:val="000000"/>
          <w:sz w:val="24"/>
          <w:szCs w:val="24"/>
        </w:rPr>
        <w:t xml:space="preserve">Develop and present to the Board for approval, two documents; a </w:t>
      </w:r>
      <w:r w:rsidRPr="00682CFC">
        <w:rPr>
          <w:rFonts w:ascii="Calibri" w:eastAsia="Calibri" w:hAnsi="Calibri" w:cs="Calibri"/>
          <w:i/>
          <w:color w:val="000000"/>
          <w:sz w:val="24"/>
          <w:szCs w:val="24"/>
        </w:rPr>
        <w:t>Leadership Profile Report</w:t>
      </w:r>
      <w:r w:rsidRPr="00682CFC">
        <w:rPr>
          <w:rFonts w:ascii="Calibri" w:eastAsia="Calibri" w:hAnsi="Calibri" w:cs="Calibri"/>
          <w:color w:val="000000"/>
          <w:sz w:val="24"/>
          <w:szCs w:val="24"/>
        </w:rPr>
        <w:t xml:space="preserve"> and list of </w:t>
      </w:r>
      <w:r w:rsidRPr="00682CFC">
        <w:rPr>
          <w:rFonts w:ascii="Calibri" w:eastAsia="Calibri" w:hAnsi="Calibri" w:cs="Calibri"/>
          <w:i/>
          <w:color w:val="000000"/>
          <w:sz w:val="24"/>
          <w:szCs w:val="24"/>
        </w:rPr>
        <w:t xml:space="preserve">Desired </w:t>
      </w:r>
      <w:proofErr w:type="gramStart"/>
      <w:r w:rsidRPr="00682CFC">
        <w:rPr>
          <w:rFonts w:ascii="Calibri" w:eastAsia="Calibri" w:hAnsi="Calibri" w:cs="Calibri"/>
          <w:i/>
          <w:color w:val="000000"/>
          <w:sz w:val="24"/>
          <w:szCs w:val="24"/>
        </w:rPr>
        <w:t>Characteristics</w:t>
      </w:r>
      <w:r w:rsidRPr="00682CFC">
        <w:rPr>
          <w:rFonts w:ascii="Calibri" w:eastAsia="Calibri" w:hAnsi="Calibri" w:cs="Calibri"/>
          <w:color w:val="000000"/>
          <w:sz w:val="24"/>
          <w:szCs w:val="24"/>
        </w:rPr>
        <w:t>;</w:t>
      </w:r>
      <w:proofErr w:type="gramEnd"/>
      <w:r w:rsidRPr="00682CFC">
        <w:rPr>
          <w:rFonts w:ascii="Calibri" w:eastAsia="Calibri" w:hAnsi="Calibri" w:cs="Calibri"/>
          <w:color w:val="000000"/>
          <w:sz w:val="24"/>
          <w:szCs w:val="24"/>
        </w:rPr>
        <w:t xml:space="preserve"> </w:t>
      </w:r>
    </w:p>
    <w:p w14:paraId="71E2A40B" w14:textId="7274B86F" w:rsidR="00682CFC" w:rsidRPr="00682CFC" w:rsidRDefault="00682CFC" w:rsidP="00C35423">
      <w:pPr>
        <w:widowControl w:val="0"/>
        <w:pBdr>
          <w:top w:val="nil"/>
          <w:left w:val="nil"/>
          <w:bottom w:val="nil"/>
          <w:right w:val="nil"/>
          <w:between w:val="nil"/>
        </w:pBdr>
        <w:tabs>
          <w:tab w:val="left" w:pos="1980"/>
        </w:tabs>
        <w:spacing w:after="0" w:line="240" w:lineRule="auto"/>
        <w:ind w:left="1080" w:right="-10"/>
        <w:jc w:val="both"/>
        <w:rPr>
          <w:rFonts w:ascii="Calibri" w:eastAsia="Calibri" w:hAnsi="Calibri" w:cs="Calibri"/>
          <w:sz w:val="24"/>
          <w:szCs w:val="24"/>
        </w:rPr>
      </w:pPr>
      <w:r w:rsidRPr="00682CFC">
        <w:rPr>
          <w:rFonts w:ascii="Calibri" w:eastAsia="Calibri" w:hAnsi="Calibri" w:cs="Calibri"/>
          <w:noProof/>
        </w:rPr>
        <w:drawing>
          <wp:anchor distT="0" distB="0" distL="114300" distR="114300" simplePos="0" relativeHeight="251660288" behindDoc="0" locked="0" layoutInCell="1" hidden="0" allowOverlap="1" wp14:anchorId="023A88D0" wp14:editId="1A9F4F0F">
            <wp:simplePos x="0" y="0"/>
            <wp:positionH relativeFrom="column">
              <wp:posOffset>-20319</wp:posOffset>
            </wp:positionH>
            <wp:positionV relativeFrom="paragraph">
              <wp:posOffset>11430</wp:posOffset>
            </wp:positionV>
            <wp:extent cx="457200" cy="457200"/>
            <wp:effectExtent l="0" t="0" r="0" b="0"/>
            <wp:wrapSquare wrapText="bothSides" distT="0" distB="0" distL="114300" distR="114300"/>
            <wp:docPr id="70"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0" name="image5.png" descr="Icon&#10;&#10;Description automatically generated"/>
                    <pic:cNvPicPr preferRelativeResize="0"/>
                  </pic:nvPicPr>
                  <pic:blipFill>
                    <a:blip r:embed="rId9"/>
                    <a:srcRect/>
                    <a:stretch>
                      <a:fillRect/>
                    </a:stretch>
                  </pic:blipFill>
                  <pic:spPr>
                    <a:xfrm>
                      <a:off x="0" y="0"/>
                      <a:ext cx="457200" cy="457200"/>
                    </a:xfrm>
                    <a:prstGeom prst="rect">
                      <a:avLst/>
                    </a:prstGeom>
                    <a:ln/>
                  </pic:spPr>
                </pic:pic>
              </a:graphicData>
            </a:graphic>
          </wp:anchor>
        </w:drawing>
      </w:r>
    </w:p>
    <w:p w14:paraId="1EBC4165"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b/>
          <w:color w:val="005288"/>
          <w:sz w:val="24"/>
          <w:szCs w:val="24"/>
        </w:rPr>
        <w:t>Recruit Phase</w:t>
      </w:r>
    </w:p>
    <w:p w14:paraId="37257BDC"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p>
    <w:p w14:paraId="6C69FD76" w14:textId="02C789C4" w:rsidR="00682CFC" w:rsidRPr="00682CFC" w:rsidRDefault="00682CFC" w:rsidP="00C35423">
      <w:pPr>
        <w:widowControl w:val="0"/>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682CFC">
        <w:rPr>
          <w:rFonts w:ascii="Calibri" w:eastAsia="Calibri" w:hAnsi="Calibri" w:cs="Calibri"/>
          <w:color w:val="000000"/>
          <w:sz w:val="24"/>
          <w:szCs w:val="24"/>
        </w:rPr>
        <w:t>Recruit candidates utilizing local, regional, and national networks</w:t>
      </w:r>
    </w:p>
    <w:p w14:paraId="6CA77CD2" w14:textId="77777777" w:rsidR="00682CFC" w:rsidRPr="00682CFC" w:rsidRDefault="00682CFC" w:rsidP="00682CFC">
      <w:pPr>
        <w:widowControl w:val="0"/>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682CFC">
        <w:rPr>
          <w:rFonts w:ascii="Calibri" w:eastAsia="Calibri" w:hAnsi="Calibri" w:cs="Calibri"/>
          <w:color w:val="000000"/>
          <w:sz w:val="24"/>
          <w:szCs w:val="24"/>
        </w:rPr>
        <w:t>Manage the applications and application process.</w:t>
      </w:r>
    </w:p>
    <w:p w14:paraId="706C7EDE" w14:textId="77777777" w:rsidR="00682CFC" w:rsidRPr="00682CFC" w:rsidRDefault="00682CFC" w:rsidP="00682CFC">
      <w:pPr>
        <w:widowControl w:val="0"/>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682CFC">
        <w:rPr>
          <w:rFonts w:ascii="Calibri" w:eastAsia="Calibri" w:hAnsi="Calibri" w:cs="Calibri"/>
          <w:color w:val="000000"/>
          <w:sz w:val="24"/>
          <w:szCs w:val="24"/>
        </w:rPr>
        <w:t xml:space="preserve">Screen all candidates using the Board approved </w:t>
      </w:r>
      <w:r w:rsidRPr="00682CFC">
        <w:rPr>
          <w:rFonts w:ascii="Calibri" w:eastAsia="Calibri" w:hAnsi="Calibri" w:cs="Calibri"/>
          <w:i/>
          <w:color w:val="000000"/>
          <w:sz w:val="24"/>
          <w:szCs w:val="24"/>
        </w:rPr>
        <w:t>Leadership Profile Report</w:t>
      </w:r>
      <w:r w:rsidRPr="00682CFC">
        <w:rPr>
          <w:rFonts w:ascii="Calibri" w:eastAsia="Calibri" w:hAnsi="Calibri" w:cs="Calibri"/>
          <w:color w:val="000000"/>
          <w:sz w:val="24"/>
          <w:szCs w:val="24"/>
        </w:rPr>
        <w:t xml:space="preserve"> and </w:t>
      </w:r>
      <w:r w:rsidRPr="00682CFC">
        <w:rPr>
          <w:rFonts w:ascii="Calibri" w:eastAsia="Calibri" w:hAnsi="Calibri" w:cs="Calibri"/>
          <w:i/>
          <w:color w:val="000000"/>
          <w:sz w:val="24"/>
          <w:szCs w:val="24"/>
        </w:rPr>
        <w:t>Desired Characteristics.</w:t>
      </w:r>
    </w:p>
    <w:p w14:paraId="0D4C1126" w14:textId="77777777" w:rsidR="00682CFC" w:rsidRPr="00682CFC" w:rsidRDefault="00682CFC" w:rsidP="00682CFC">
      <w:pPr>
        <w:widowControl w:val="0"/>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bookmarkStart w:id="1" w:name="_heading=h.30j0zll" w:colFirst="0" w:colLast="0"/>
      <w:bookmarkEnd w:id="1"/>
      <w:r w:rsidRPr="00682CFC">
        <w:rPr>
          <w:rFonts w:ascii="Calibri" w:eastAsia="Calibri" w:hAnsi="Calibri" w:cs="Calibri"/>
          <w:color w:val="000000"/>
          <w:sz w:val="24"/>
          <w:szCs w:val="24"/>
        </w:rPr>
        <w:t xml:space="preserve">Correspond with candidates regarding the search process, timeline, </w:t>
      </w:r>
      <w:r w:rsidRPr="00682CFC">
        <w:rPr>
          <w:rFonts w:ascii="Calibri" w:eastAsia="Calibri" w:hAnsi="Calibri" w:cs="Calibri"/>
          <w:i/>
          <w:color w:val="000000"/>
          <w:sz w:val="24"/>
          <w:szCs w:val="24"/>
        </w:rPr>
        <w:t>Leadership Profile Report,</w:t>
      </w:r>
      <w:r w:rsidRPr="00682CFC">
        <w:rPr>
          <w:rFonts w:ascii="Calibri" w:eastAsia="Calibri" w:hAnsi="Calibri" w:cs="Calibri"/>
          <w:color w:val="000000"/>
          <w:sz w:val="24"/>
          <w:szCs w:val="24"/>
        </w:rPr>
        <w:t xml:space="preserve"> and </w:t>
      </w:r>
      <w:r w:rsidRPr="00682CFC">
        <w:rPr>
          <w:rFonts w:ascii="Calibri" w:eastAsia="Calibri" w:hAnsi="Calibri" w:cs="Calibri"/>
          <w:i/>
          <w:color w:val="000000"/>
          <w:sz w:val="24"/>
          <w:szCs w:val="24"/>
        </w:rPr>
        <w:t>Desired Characteristics</w:t>
      </w:r>
      <w:r w:rsidRPr="00682CFC">
        <w:rPr>
          <w:rFonts w:ascii="Calibri" w:eastAsia="Calibri" w:hAnsi="Calibri" w:cs="Calibri"/>
          <w:color w:val="000000"/>
          <w:sz w:val="24"/>
          <w:szCs w:val="24"/>
        </w:rPr>
        <w:t>.</w:t>
      </w:r>
    </w:p>
    <w:p w14:paraId="2E227CC8" w14:textId="77777777" w:rsidR="00682CFC" w:rsidRPr="00682CFC" w:rsidRDefault="00682CFC" w:rsidP="00682CFC">
      <w:pPr>
        <w:widowControl w:val="0"/>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682CFC">
        <w:rPr>
          <w:rFonts w:ascii="Calibri" w:eastAsia="Calibri" w:hAnsi="Calibri" w:cs="Calibri"/>
          <w:color w:val="000000"/>
          <w:sz w:val="24"/>
          <w:szCs w:val="24"/>
        </w:rPr>
        <w:t>Conduct reference checks.</w:t>
      </w:r>
    </w:p>
    <w:p w14:paraId="5F0C252F" w14:textId="77777777" w:rsidR="00682CFC" w:rsidRPr="00682CFC" w:rsidRDefault="00682CFC" w:rsidP="00682CFC">
      <w:pPr>
        <w:widowControl w:val="0"/>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sidRPr="00682CFC">
        <w:rPr>
          <w:rFonts w:ascii="Calibri" w:eastAsia="Calibri" w:hAnsi="Calibri" w:cs="Calibri"/>
          <w:color w:val="000000"/>
          <w:sz w:val="24"/>
          <w:szCs w:val="24"/>
        </w:rPr>
        <w:t>Prepare application materials and written summaries of the qualifications of the slate of candidates for Board consideration.</w:t>
      </w:r>
    </w:p>
    <w:p w14:paraId="6FFB72D5" w14:textId="77777777" w:rsidR="00682CFC" w:rsidRPr="00682CFC" w:rsidRDefault="00682CFC" w:rsidP="00682CFC">
      <w:pPr>
        <w:widowControl w:val="0"/>
        <w:pBdr>
          <w:top w:val="nil"/>
          <w:left w:val="nil"/>
          <w:bottom w:val="nil"/>
          <w:right w:val="nil"/>
          <w:between w:val="nil"/>
        </w:pBdr>
        <w:spacing w:after="0" w:line="240" w:lineRule="auto"/>
        <w:ind w:left="1080"/>
        <w:jc w:val="both"/>
        <w:rPr>
          <w:rFonts w:ascii="Calibri" w:eastAsia="Calibri" w:hAnsi="Calibri" w:cs="Calibri"/>
          <w:color w:val="000000"/>
          <w:sz w:val="24"/>
          <w:szCs w:val="24"/>
        </w:rPr>
      </w:pPr>
    </w:p>
    <w:p w14:paraId="1C7151C3"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noProof/>
        </w:rPr>
        <w:lastRenderedPageBreak/>
        <w:drawing>
          <wp:anchor distT="0" distB="0" distL="114300" distR="114300" simplePos="0" relativeHeight="251661312" behindDoc="0" locked="0" layoutInCell="1" hidden="0" allowOverlap="1" wp14:anchorId="6CA8AE77" wp14:editId="1E3A0F08">
            <wp:simplePos x="0" y="0"/>
            <wp:positionH relativeFrom="column">
              <wp:posOffset>1</wp:posOffset>
            </wp:positionH>
            <wp:positionV relativeFrom="paragraph">
              <wp:posOffset>8890</wp:posOffset>
            </wp:positionV>
            <wp:extent cx="457200" cy="457200"/>
            <wp:effectExtent l="0" t="0" r="0" b="0"/>
            <wp:wrapSquare wrapText="bothSides" distT="0" distB="0" distL="114300" distR="114300"/>
            <wp:docPr id="73" name="image4.png" descr="A picture containing pool ball, sport&#10;&#10;Description automatically generated"/>
            <wp:cNvGraphicFramePr/>
            <a:graphic xmlns:a="http://schemas.openxmlformats.org/drawingml/2006/main">
              <a:graphicData uri="http://schemas.openxmlformats.org/drawingml/2006/picture">
                <pic:pic xmlns:pic="http://schemas.openxmlformats.org/drawingml/2006/picture">
                  <pic:nvPicPr>
                    <pic:cNvPr id="73" name="image4.png" descr="A picture containing pool ball, sport&#10;&#10;Description automatically generated"/>
                    <pic:cNvPicPr preferRelativeResize="0"/>
                  </pic:nvPicPr>
                  <pic:blipFill>
                    <a:blip r:embed="rId10"/>
                    <a:srcRect/>
                    <a:stretch>
                      <a:fillRect/>
                    </a:stretch>
                  </pic:blipFill>
                  <pic:spPr>
                    <a:xfrm>
                      <a:off x="0" y="0"/>
                      <a:ext cx="457200" cy="457200"/>
                    </a:xfrm>
                    <a:prstGeom prst="rect">
                      <a:avLst/>
                    </a:prstGeom>
                    <a:ln/>
                  </pic:spPr>
                </pic:pic>
              </a:graphicData>
            </a:graphic>
          </wp:anchor>
        </w:drawing>
      </w:r>
    </w:p>
    <w:p w14:paraId="425A6D66"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b/>
          <w:color w:val="005288"/>
          <w:sz w:val="24"/>
          <w:szCs w:val="24"/>
        </w:rPr>
        <w:t>Select Phase</w:t>
      </w:r>
    </w:p>
    <w:p w14:paraId="2223A771"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p>
    <w:p w14:paraId="4CDB552B" w14:textId="77777777" w:rsidR="00682CFC" w:rsidRPr="00682CFC" w:rsidRDefault="00682CFC" w:rsidP="00682CFC">
      <w:pPr>
        <w:numPr>
          <w:ilvl w:val="0"/>
          <w:numId w:val="12"/>
        </w:numPr>
        <w:pBdr>
          <w:top w:val="nil"/>
          <w:left w:val="nil"/>
          <w:bottom w:val="nil"/>
          <w:right w:val="nil"/>
          <w:between w:val="nil"/>
        </w:pBdr>
        <w:spacing w:after="0"/>
        <w:ind w:left="1170" w:hanging="450"/>
        <w:jc w:val="both"/>
        <w:rPr>
          <w:rFonts w:ascii="Calibri" w:eastAsia="Calibri" w:hAnsi="Calibri" w:cs="Calibri"/>
          <w:color w:val="000000"/>
          <w:sz w:val="24"/>
          <w:szCs w:val="24"/>
        </w:rPr>
      </w:pPr>
      <w:r w:rsidRPr="00682CFC">
        <w:rPr>
          <w:rFonts w:ascii="Calibri" w:eastAsia="Calibri" w:hAnsi="Calibri" w:cs="Calibri"/>
          <w:color w:val="000000"/>
          <w:sz w:val="24"/>
          <w:szCs w:val="24"/>
        </w:rPr>
        <w:t>Present a slate of candidates, the number of candidates to be determined by the Board during the Planning Meeting with a recommendation from HYA.</w:t>
      </w:r>
    </w:p>
    <w:p w14:paraId="155F3887" w14:textId="77777777" w:rsidR="00682CFC" w:rsidRPr="00682CFC" w:rsidRDefault="00682CFC" w:rsidP="00682CFC">
      <w:pPr>
        <w:numPr>
          <w:ilvl w:val="0"/>
          <w:numId w:val="12"/>
        </w:numPr>
        <w:pBdr>
          <w:top w:val="nil"/>
          <w:left w:val="nil"/>
          <w:bottom w:val="nil"/>
          <w:right w:val="nil"/>
          <w:between w:val="nil"/>
        </w:pBdr>
        <w:spacing w:after="0"/>
        <w:ind w:left="1170" w:hanging="450"/>
        <w:jc w:val="both"/>
        <w:rPr>
          <w:rFonts w:ascii="Calibri" w:eastAsia="Calibri" w:hAnsi="Calibri" w:cs="Calibri"/>
          <w:color w:val="000000"/>
          <w:sz w:val="24"/>
          <w:szCs w:val="24"/>
        </w:rPr>
      </w:pPr>
      <w:r w:rsidRPr="00682CFC">
        <w:rPr>
          <w:rFonts w:ascii="Calibri" w:eastAsia="Calibri" w:hAnsi="Calibri" w:cs="Calibri"/>
          <w:color w:val="000000"/>
          <w:sz w:val="24"/>
          <w:szCs w:val="24"/>
        </w:rPr>
        <w:t>Conduct the Interview Workshop and provide materials and protocols to ensure effective Board interviews.</w:t>
      </w:r>
    </w:p>
    <w:p w14:paraId="010847B9" w14:textId="77777777" w:rsidR="00682CFC" w:rsidRPr="00682CFC" w:rsidRDefault="00682CFC" w:rsidP="00682CFC">
      <w:pPr>
        <w:numPr>
          <w:ilvl w:val="0"/>
          <w:numId w:val="12"/>
        </w:numPr>
        <w:pBdr>
          <w:top w:val="nil"/>
          <w:left w:val="nil"/>
          <w:bottom w:val="nil"/>
          <w:right w:val="nil"/>
          <w:between w:val="nil"/>
        </w:pBdr>
        <w:spacing w:after="0"/>
        <w:ind w:left="1170" w:hanging="450"/>
        <w:jc w:val="both"/>
        <w:rPr>
          <w:rFonts w:ascii="Calibri" w:eastAsia="Calibri" w:hAnsi="Calibri" w:cs="Calibri"/>
          <w:color w:val="000000"/>
          <w:sz w:val="24"/>
          <w:szCs w:val="24"/>
        </w:rPr>
      </w:pPr>
      <w:r w:rsidRPr="00682CFC">
        <w:rPr>
          <w:rFonts w:ascii="Calibri" w:eastAsia="Calibri" w:hAnsi="Calibri" w:cs="Calibri"/>
          <w:color w:val="000000"/>
          <w:sz w:val="24"/>
          <w:szCs w:val="24"/>
        </w:rPr>
        <w:t>Schedule interviews for the Board with selected candidates, semi-finalists, and finalists.</w:t>
      </w:r>
    </w:p>
    <w:p w14:paraId="35B42BEC" w14:textId="77777777" w:rsidR="00682CFC" w:rsidRPr="00682CFC" w:rsidRDefault="00682CFC" w:rsidP="00682CFC">
      <w:pPr>
        <w:numPr>
          <w:ilvl w:val="0"/>
          <w:numId w:val="12"/>
        </w:numPr>
        <w:pBdr>
          <w:top w:val="nil"/>
          <w:left w:val="nil"/>
          <w:bottom w:val="nil"/>
          <w:right w:val="nil"/>
          <w:between w:val="nil"/>
        </w:pBdr>
        <w:spacing w:after="0"/>
        <w:ind w:left="1170" w:hanging="450"/>
        <w:jc w:val="both"/>
        <w:rPr>
          <w:rFonts w:ascii="Calibri" w:eastAsia="Calibri" w:hAnsi="Calibri" w:cs="Calibri"/>
          <w:color w:val="000000"/>
          <w:sz w:val="24"/>
          <w:szCs w:val="24"/>
        </w:rPr>
      </w:pPr>
      <w:r w:rsidRPr="00682CFC">
        <w:rPr>
          <w:rFonts w:ascii="Calibri" w:eastAsia="Calibri" w:hAnsi="Calibri" w:cs="Calibri"/>
          <w:color w:val="000000"/>
          <w:sz w:val="24"/>
          <w:szCs w:val="24"/>
        </w:rPr>
        <w:t xml:space="preserve">Develop interview questions for candidates based on Board selected topics, </w:t>
      </w:r>
      <w:r w:rsidRPr="00710C45">
        <w:rPr>
          <w:rFonts w:ascii="Calibri" w:eastAsia="Calibri" w:hAnsi="Calibri" w:cs="Calibri"/>
          <w:color w:val="000000"/>
          <w:sz w:val="24"/>
          <w:szCs w:val="24"/>
        </w:rPr>
        <w:t>attend interviews</w:t>
      </w:r>
      <w:r w:rsidRPr="00682CFC">
        <w:rPr>
          <w:rFonts w:ascii="Calibri" w:eastAsia="Calibri" w:hAnsi="Calibri" w:cs="Calibri"/>
          <w:color w:val="000000"/>
          <w:sz w:val="24"/>
          <w:szCs w:val="24"/>
        </w:rPr>
        <w:t xml:space="preserve">, and facilitate Board discussion to narrow candidate pool after each round of interviews. </w:t>
      </w:r>
    </w:p>
    <w:p w14:paraId="47EEECBA"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p>
    <w:p w14:paraId="33FC878B"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noProof/>
        </w:rPr>
        <w:drawing>
          <wp:anchor distT="0" distB="0" distL="114300" distR="114300" simplePos="0" relativeHeight="251662336" behindDoc="0" locked="0" layoutInCell="1" hidden="0" allowOverlap="1" wp14:anchorId="345F6CDD" wp14:editId="4BE034A6">
            <wp:simplePos x="0" y="0"/>
            <wp:positionH relativeFrom="column">
              <wp:posOffset>3176</wp:posOffset>
            </wp:positionH>
            <wp:positionV relativeFrom="paragraph">
              <wp:posOffset>7620</wp:posOffset>
            </wp:positionV>
            <wp:extent cx="457200" cy="457200"/>
            <wp:effectExtent l="0" t="0" r="0" b="0"/>
            <wp:wrapSquare wrapText="bothSides" distT="0" distB="0" distL="114300" distR="114300"/>
            <wp:docPr id="75"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5" name="image6.png" descr="Icon&#10;&#10;Description automatically generated"/>
                    <pic:cNvPicPr preferRelativeResize="0"/>
                  </pic:nvPicPr>
                  <pic:blipFill>
                    <a:blip r:embed="rId11"/>
                    <a:srcRect/>
                    <a:stretch>
                      <a:fillRect/>
                    </a:stretch>
                  </pic:blipFill>
                  <pic:spPr>
                    <a:xfrm>
                      <a:off x="0" y="0"/>
                      <a:ext cx="457200" cy="457200"/>
                    </a:xfrm>
                    <a:prstGeom prst="rect">
                      <a:avLst/>
                    </a:prstGeom>
                    <a:ln/>
                  </pic:spPr>
                </pic:pic>
              </a:graphicData>
            </a:graphic>
          </wp:anchor>
        </w:drawing>
      </w:r>
    </w:p>
    <w:p w14:paraId="79E8AF84" w14:textId="77777777" w:rsidR="00682CFC" w:rsidRPr="00682CFC" w:rsidRDefault="00682CFC" w:rsidP="00682CFC">
      <w:pPr>
        <w:pBdr>
          <w:top w:val="nil"/>
          <w:left w:val="nil"/>
          <w:bottom w:val="nil"/>
          <w:right w:val="nil"/>
          <w:between w:val="nil"/>
        </w:pBdr>
        <w:spacing w:after="0" w:line="240" w:lineRule="auto"/>
        <w:rPr>
          <w:rFonts w:ascii="Calibri" w:eastAsia="Calibri" w:hAnsi="Calibri" w:cs="Calibri"/>
          <w:b/>
          <w:color w:val="005288"/>
          <w:sz w:val="24"/>
          <w:szCs w:val="24"/>
        </w:rPr>
      </w:pPr>
      <w:r w:rsidRPr="00682CFC">
        <w:rPr>
          <w:rFonts w:ascii="Calibri" w:eastAsia="Calibri" w:hAnsi="Calibri" w:cs="Calibri"/>
          <w:b/>
          <w:color w:val="005288"/>
          <w:sz w:val="24"/>
          <w:szCs w:val="24"/>
        </w:rPr>
        <w:t>Transition Phase</w:t>
      </w:r>
    </w:p>
    <w:p w14:paraId="6EA25ADA" w14:textId="77777777" w:rsidR="00682CFC" w:rsidRPr="00682CFC" w:rsidRDefault="00682CFC" w:rsidP="00682CFC">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65845FCB" w14:textId="77777777" w:rsidR="00682CFC" w:rsidRPr="00682CFC" w:rsidRDefault="00682CFC" w:rsidP="00682CFC">
      <w:pPr>
        <w:numPr>
          <w:ilvl w:val="0"/>
          <w:numId w:val="13"/>
        </w:numPr>
        <w:pBdr>
          <w:top w:val="nil"/>
          <w:left w:val="nil"/>
          <w:bottom w:val="nil"/>
          <w:right w:val="nil"/>
          <w:between w:val="nil"/>
        </w:pBdr>
        <w:spacing w:after="0"/>
        <w:ind w:left="1170" w:hanging="450"/>
        <w:jc w:val="both"/>
        <w:rPr>
          <w:rFonts w:ascii="Calibri" w:eastAsia="Calibri" w:hAnsi="Calibri" w:cs="Calibri"/>
          <w:color w:val="000000"/>
          <w:sz w:val="24"/>
          <w:szCs w:val="24"/>
        </w:rPr>
      </w:pPr>
      <w:r w:rsidRPr="00682CFC">
        <w:rPr>
          <w:rFonts w:ascii="Calibri" w:eastAsia="Calibri" w:hAnsi="Calibri" w:cs="Calibri"/>
          <w:color w:val="000000"/>
          <w:sz w:val="24"/>
          <w:szCs w:val="24"/>
        </w:rPr>
        <w:t>Communicate with all unsuccessful candidates at the close of the search and the appointment of the new Superintendent.</w:t>
      </w:r>
    </w:p>
    <w:p w14:paraId="225BDFAA" w14:textId="77777777" w:rsidR="00682CFC" w:rsidRPr="00682CFC" w:rsidRDefault="00682CFC" w:rsidP="00682CFC">
      <w:pPr>
        <w:numPr>
          <w:ilvl w:val="0"/>
          <w:numId w:val="13"/>
        </w:numPr>
        <w:pBdr>
          <w:top w:val="nil"/>
          <w:left w:val="nil"/>
          <w:bottom w:val="nil"/>
          <w:right w:val="nil"/>
          <w:between w:val="nil"/>
        </w:pBdr>
        <w:spacing w:after="0"/>
        <w:ind w:left="1170" w:hanging="450"/>
        <w:jc w:val="both"/>
        <w:rPr>
          <w:rFonts w:ascii="Calibri" w:eastAsia="Calibri" w:hAnsi="Calibri" w:cs="Calibri"/>
          <w:color w:val="000000"/>
          <w:sz w:val="24"/>
          <w:szCs w:val="24"/>
        </w:rPr>
      </w:pPr>
      <w:r w:rsidRPr="00682CFC">
        <w:rPr>
          <w:rFonts w:ascii="Calibri" w:eastAsia="Calibri" w:hAnsi="Calibri" w:cs="Calibri"/>
          <w:color w:val="000000"/>
          <w:sz w:val="24"/>
          <w:szCs w:val="24"/>
        </w:rPr>
        <w:t xml:space="preserve">Hold a debriefing meeting with the new </w:t>
      </w:r>
      <w:r w:rsidRPr="00682CFC">
        <w:rPr>
          <w:rFonts w:ascii="Calibri" w:eastAsia="Calibri" w:hAnsi="Calibri" w:cs="Calibri"/>
          <w:sz w:val="24"/>
          <w:szCs w:val="24"/>
        </w:rPr>
        <w:t xml:space="preserve">Superintendent </w:t>
      </w:r>
      <w:r w:rsidRPr="00682CFC">
        <w:rPr>
          <w:rFonts w:ascii="Calibri" w:eastAsia="Calibri" w:hAnsi="Calibri" w:cs="Calibri"/>
          <w:color w:val="000000"/>
          <w:sz w:val="24"/>
          <w:szCs w:val="24"/>
        </w:rPr>
        <w:t>and Board regarding information learned throughout the search process.</w:t>
      </w:r>
    </w:p>
    <w:p w14:paraId="2FD185D9" w14:textId="77777777" w:rsidR="00682CFC" w:rsidRPr="00B20060" w:rsidRDefault="00682CFC" w:rsidP="00B20060"/>
    <w:sectPr w:rsidR="00682CFC" w:rsidRPr="00B20060" w:rsidSect="00F70839">
      <w:headerReference w:type="default" r:id="rId12"/>
      <w:footerReference w:type="default" r:id="rId13"/>
      <w:pgSz w:w="12240" w:h="15840" w:code="1"/>
      <w:pgMar w:top="1886" w:right="1152" w:bottom="643" w:left="1152"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0A8B" w14:textId="77777777" w:rsidR="00E95D7F" w:rsidRDefault="00E95D7F" w:rsidP="00A86F65">
      <w:pPr>
        <w:spacing w:after="0" w:line="240" w:lineRule="auto"/>
      </w:pPr>
      <w:r>
        <w:separator/>
      </w:r>
    </w:p>
  </w:endnote>
  <w:endnote w:type="continuationSeparator" w:id="0">
    <w:p w14:paraId="58F84BB2" w14:textId="77777777" w:rsidR="00E95D7F" w:rsidRDefault="00E95D7F" w:rsidP="00A8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IN-Regular">
    <w:altName w:val="Arial"/>
    <w:panose1 w:val="00000000000000000000"/>
    <w:charset w:val="00"/>
    <w:family w:val="swiss"/>
    <w:notTrueType/>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ECBB" w14:textId="5D685509" w:rsidR="004276FE" w:rsidRPr="00F53CF5" w:rsidRDefault="00F53CF5" w:rsidP="00F53CF5">
    <w:pPr>
      <w:pStyle w:val="Footer"/>
      <w:jc w:val="center"/>
      <w:rPr>
        <w:rFonts w:ascii="Arial" w:hAnsi="Arial" w:cs="Arial"/>
        <w:noProof/>
        <w:sz w:val="20"/>
        <w:szCs w:val="20"/>
      </w:rPr>
    </w:pPr>
    <w:r w:rsidRPr="00F53CF5">
      <w:rPr>
        <w:rFonts w:ascii="Arial" w:hAnsi="Arial" w:cs="Arial"/>
        <w:noProof/>
        <w:sz w:val="20"/>
        <w:szCs w:val="20"/>
      </w:rPr>
      <w:t>Hazard, Young, Attea &amp; Associates | 1475 E. Woodfield Rd., Ste. 1400 | Schaumburg, IL 60173 | 847.724.8465</w:t>
    </w:r>
  </w:p>
  <w:p w14:paraId="06930FB1" w14:textId="54BC3AD3" w:rsidR="00F53CF5" w:rsidRDefault="00FE4364" w:rsidP="00F53CF5">
    <w:pPr>
      <w:pStyle w:val="Footer"/>
      <w:jc w:val="center"/>
      <w:rPr>
        <w:rFonts w:ascii="Arial" w:hAnsi="Arial" w:cs="Arial"/>
        <w:sz w:val="20"/>
        <w:szCs w:val="20"/>
      </w:rPr>
    </w:pPr>
    <w:r>
      <w:rPr>
        <w:rFonts w:ascii="Arial" w:hAnsi="Arial" w:cs="Arial"/>
        <w:sz w:val="20"/>
        <w:szCs w:val="20"/>
      </w:rPr>
      <w:t>www.hyasearch.com</w:t>
    </w:r>
  </w:p>
  <w:p w14:paraId="66710582" w14:textId="77777777" w:rsidR="00FE4364" w:rsidRPr="00F53CF5" w:rsidRDefault="00FE4364" w:rsidP="00F53CF5">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C29B" w14:textId="77777777" w:rsidR="00E95D7F" w:rsidRDefault="00E95D7F" w:rsidP="00A86F65">
      <w:pPr>
        <w:spacing w:after="0" w:line="240" w:lineRule="auto"/>
      </w:pPr>
      <w:r>
        <w:separator/>
      </w:r>
    </w:p>
  </w:footnote>
  <w:footnote w:type="continuationSeparator" w:id="0">
    <w:p w14:paraId="7FD57179" w14:textId="77777777" w:rsidR="00E95D7F" w:rsidRDefault="00E95D7F" w:rsidP="00A8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9C70" w14:textId="77777777" w:rsidR="00C14698" w:rsidRDefault="00C14698">
    <w:pPr>
      <w:pStyle w:val="Header"/>
    </w:pPr>
    <w:r>
      <w:rPr>
        <w:noProof/>
      </w:rPr>
      <w:drawing>
        <wp:anchor distT="0" distB="0" distL="114300" distR="114300" simplePos="0" relativeHeight="251660288" behindDoc="1" locked="0" layoutInCell="1" allowOverlap="1" wp14:anchorId="26EDB45C" wp14:editId="082CE240">
          <wp:simplePos x="0" y="0"/>
          <wp:positionH relativeFrom="column">
            <wp:posOffset>175895</wp:posOffset>
          </wp:positionH>
          <wp:positionV relativeFrom="paragraph">
            <wp:posOffset>-457200</wp:posOffset>
          </wp:positionV>
          <wp:extent cx="6864985" cy="12439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243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C17"/>
    <w:multiLevelType w:val="multilevel"/>
    <w:tmpl w:val="6D0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5B2"/>
    <w:multiLevelType w:val="hybridMultilevel"/>
    <w:tmpl w:val="F55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57BF"/>
    <w:multiLevelType w:val="hybridMultilevel"/>
    <w:tmpl w:val="10A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1955"/>
    <w:multiLevelType w:val="multilevel"/>
    <w:tmpl w:val="2B18B660"/>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1B3B54"/>
    <w:multiLevelType w:val="multilevel"/>
    <w:tmpl w:val="8898958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265EEF"/>
    <w:multiLevelType w:val="multilevel"/>
    <w:tmpl w:val="7AEE8EB4"/>
    <w:lvl w:ilvl="0">
      <w:start w:val="1"/>
      <w:numFmt w:val="bullet"/>
      <w:lvlText w:val="●"/>
      <w:lvlJc w:val="left"/>
      <w:pPr>
        <w:ind w:left="1080" w:hanging="360"/>
      </w:pPr>
      <w:rPr>
        <w:rFonts w:ascii="Noto Sans Symbols" w:eastAsia="Noto Sans Symbols" w:hAnsi="Noto Sans Symbols" w:cs="Noto Sans Symbols"/>
        <w:b w:val="0"/>
        <w:color w:val="000000"/>
        <w:sz w:val="24"/>
        <w:szCs w:val="24"/>
      </w:rPr>
    </w:lvl>
    <w:lvl w:ilvl="1">
      <w:start w:val="1"/>
      <w:numFmt w:val="upperLetter"/>
      <w:lvlText w:val="%2."/>
      <w:lvlJc w:val="left"/>
      <w:pPr>
        <w:ind w:left="3082" w:hanging="360"/>
      </w:pPr>
      <w:rPr>
        <w:rFonts w:ascii="DIN-Regular" w:eastAsia="DIN-Regular" w:hAnsi="DIN-Regular" w:cs="DIN-Regular"/>
        <w:b w:val="0"/>
        <w:color w:val="000000"/>
        <w:sz w:val="24"/>
        <w:szCs w:val="24"/>
      </w:rPr>
    </w:lvl>
    <w:lvl w:ilvl="2">
      <w:start w:val="1"/>
      <w:numFmt w:val="bullet"/>
      <w:lvlText w:val="•"/>
      <w:lvlJc w:val="left"/>
      <w:pPr>
        <w:ind w:left="3442" w:hanging="360"/>
      </w:pPr>
      <w:rPr>
        <w:rFonts w:ascii="DIN-Regular" w:eastAsia="DIN-Regular" w:hAnsi="DIN-Regular" w:cs="DIN-Regular"/>
        <w:b w:val="0"/>
        <w:color w:val="4C4D4F"/>
        <w:sz w:val="20"/>
        <w:szCs w:val="20"/>
      </w:rPr>
    </w:lvl>
    <w:lvl w:ilvl="3">
      <w:start w:val="1"/>
      <w:numFmt w:val="bullet"/>
      <w:lvlText w:val="•"/>
      <w:lvlJc w:val="left"/>
      <w:pPr>
        <w:ind w:left="4134" w:hanging="360"/>
      </w:pPr>
    </w:lvl>
    <w:lvl w:ilvl="4">
      <w:start w:val="1"/>
      <w:numFmt w:val="bullet"/>
      <w:lvlText w:val="•"/>
      <w:lvlJc w:val="left"/>
      <w:pPr>
        <w:ind w:left="4827" w:hanging="360"/>
      </w:pPr>
    </w:lvl>
    <w:lvl w:ilvl="5">
      <w:start w:val="1"/>
      <w:numFmt w:val="bullet"/>
      <w:lvlText w:val="•"/>
      <w:lvlJc w:val="left"/>
      <w:pPr>
        <w:ind w:left="5520" w:hanging="360"/>
      </w:pPr>
    </w:lvl>
    <w:lvl w:ilvl="6">
      <w:start w:val="1"/>
      <w:numFmt w:val="bullet"/>
      <w:lvlText w:val="•"/>
      <w:lvlJc w:val="left"/>
      <w:pPr>
        <w:ind w:left="6213" w:hanging="360"/>
      </w:pPr>
    </w:lvl>
    <w:lvl w:ilvl="7">
      <w:start w:val="1"/>
      <w:numFmt w:val="bullet"/>
      <w:lvlText w:val="•"/>
      <w:lvlJc w:val="left"/>
      <w:pPr>
        <w:ind w:left="6906" w:hanging="360"/>
      </w:pPr>
    </w:lvl>
    <w:lvl w:ilvl="8">
      <w:start w:val="1"/>
      <w:numFmt w:val="bullet"/>
      <w:lvlText w:val="•"/>
      <w:lvlJc w:val="left"/>
      <w:pPr>
        <w:ind w:left="7598" w:hanging="360"/>
      </w:pPr>
    </w:lvl>
  </w:abstractNum>
  <w:abstractNum w:abstractNumId="6" w15:restartNumberingAfterBreak="0">
    <w:nsid w:val="2D10737A"/>
    <w:multiLevelType w:val="hybridMultilevel"/>
    <w:tmpl w:val="DDAEF0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81F11FB"/>
    <w:multiLevelType w:val="hybridMultilevel"/>
    <w:tmpl w:val="F912E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A36815"/>
    <w:multiLevelType w:val="hybridMultilevel"/>
    <w:tmpl w:val="57ACDD5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4DD8200D"/>
    <w:multiLevelType w:val="hybridMultilevel"/>
    <w:tmpl w:val="8CE00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673B6"/>
    <w:multiLevelType w:val="hybridMultilevel"/>
    <w:tmpl w:val="8080502C"/>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cs="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cs="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cs="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11" w15:restartNumberingAfterBreak="0">
    <w:nsid w:val="4F280059"/>
    <w:multiLevelType w:val="multilevel"/>
    <w:tmpl w:val="FDB46496"/>
    <w:lvl w:ilvl="0">
      <w:start w:val="1"/>
      <w:numFmt w:val="bullet"/>
      <w:lvlText w:val="●"/>
      <w:lvlJc w:val="left"/>
      <w:pPr>
        <w:ind w:left="1080" w:hanging="360"/>
      </w:pPr>
      <w:rPr>
        <w:rFonts w:ascii="Noto Sans Symbols" w:eastAsia="Noto Sans Symbols" w:hAnsi="Noto Sans Symbols" w:cs="Noto Sans Symbols"/>
        <w:b w:val="0"/>
        <w:color w:val="000000"/>
        <w:sz w:val="24"/>
        <w:szCs w:val="24"/>
      </w:rPr>
    </w:lvl>
    <w:lvl w:ilvl="1">
      <w:start w:val="1"/>
      <w:numFmt w:val="upperLetter"/>
      <w:lvlText w:val="%2."/>
      <w:lvlJc w:val="left"/>
      <w:pPr>
        <w:ind w:left="3082" w:hanging="360"/>
      </w:pPr>
      <w:rPr>
        <w:rFonts w:ascii="DIN-Regular" w:eastAsia="DIN-Regular" w:hAnsi="DIN-Regular" w:cs="DIN-Regular"/>
        <w:b w:val="0"/>
        <w:color w:val="000000"/>
        <w:sz w:val="24"/>
        <w:szCs w:val="24"/>
      </w:rPr>
    </w:lvl>
    <w:lvl w:ilvl="2">
      <w:start w:val="1"/>
      <w:numFmt w:val="bullet"/>
      <w:lvlText w:val="•"/>
      <w:lvlJc w:val="left"/>
      <w:pPr>
        <w:ind w:left="3442" w:hanging="360"/>
      </w:pPr>
      <w:rPr>
        <w:rFonts w:ascii="DIN-Regular" w:eastAsia="DIN-Regular" w:hAnsi="DIN-Regular" w:cs="DIN-Regular"/>
        <w:b w:val="0"/>
        <w:color w:val="4C4D4F"/>
        <w:sz w:val="20"/>
        <w:szCs w:val="20"/>
      </w:rPr>
    </w:lvl>
    <w:lvl w:ilvl="3">
      <w:start w:val="1"/>
      <w:numFmt w:val="bullet"/>
      <w:lvlText w:val="•"/>
      <w:lvlJc w:val="left"/>
      <w:pPr>
        <w:ind w:left="4134" w:hanging="360"/>
      </w:pPr>
    </w:lvl>
    <w:lvl w:ilvl="4">
      <w:start w:val="1"/>
      <w:numFmt w:val="bullet"/>
      <w:lvlText w:val="•"/>
      <w:lvlJc w:val="left"/>
      <w:pPr>
        <w:ind w:left="4827" w:hanging="360"/>
      </w:pPr>
    </w:lvl>
    <w:lvl w:ilvl="5">
      <w:start w:val="1"/>
      <w:numFmt w:val="bullet"/>
      <w:lvlText w:val="•"/>
      <w:lvlJc w:val="left"/>
      <w:pPr>
        <w:ind w:left="5520" w:hanging="360"/>
      </w:pPr>
    </w:lvl>
    <w:lvl w:ilvl="6">
      <w:start w:val="1"/>
      <w:numFmt w:val="bullet"/>
      <w:lvlText w:val="•"/>
      <w:lvlJc w:val="left"/>
      <w:pPr>
        <w:ind w:left="6213" w:hanging="360"/>
      </w:pPr>
    </w:lvl>
    <w:lvl w:ilvl="7">
      <w:start w:val="1"/>
      <w:numFmt w:val="bullet"/>
      <w:lvlText w:val="•"/>
      <w:lvlJc w:val="left"/>
      <w:pPr>
        <w:ind w:left="6906" w:hanging="360"/>
      </w:pPr>
    </w:lvl>
    <w:lvl w:ilvl="8">
      <w:start w:val="1"/>
      <w:numFmt w:val="bullet"/>
      <w:lvlText w:val="•"/>
      <w:lvlJc w:val="left"/>
      <w:pPr>
        <w:ind w:left="7598" w:hanging="360"/>
      </w:pPr>
    </w:lvl>
  </w:abstractNum>
  <w:abstractNum w:abstractNumId="12" w15:restartNumberingAfterBreak="0">
    <w:nsid w:val="50E40782"/>
    <w:multiLevelType w:val="hybridMultilevel"/>
    <w:tmpl w:val="572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D1CAD"/>
    <w:multiLevelType w:val="hybridMultilevel"/>
    <w:tmpl w:val="8EEC9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AE1867"/>
    <w:multiLevelType w:val="hybridMultilevel"/>
    <w:tmpl w:val="DBA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046177">
    <w:abstractNumId w:val="0"/>
  </w:num>
  <w:num w:numId="2" w16cid:durableId="681203704">
    <w:abstractNumId w:val="7"/>
  </w:num>
  <w:num w:numId="3" w16cid:durableId="566261061">
    <w:abstractNumId w:val="12"/>
  </w:num>
  <w:num w:numId="4" w16cid:durableId="1193373040">
    <w:abstractNumId w:val="9"/>
  </w:num>
  <w:num w:numId="5" w16cid:durableId="942499632">
    <w:abstractNumId w:val="6"/>
  </w:num>
  <w:num w:numId="6" w16cid:durableId="1706901233">
    <w:abstractNumId w:val="1"/>
  </w:num>
  <w:num w:numId="7" w16cid:durableId="1217274576">
    <w:abstractNumId w:val="13"/>
  </w:num>
  <w:num w:numId="8" w16cid:durableId="662704187">
    <w:abstractNumId w:val="2"/>
  </w:num>
  <w:num w:numId="9" w16cid:durableId="1474446759">
    <w:abstractNumId w:val="14"/>
  </w:num>
  <w:num w:numId="10" w16cid:durableId="1399356660">
    <w:abstractNumId w:val="8"/>
  </w:num>
  <w:num w:numId="11" w16cid:durableId="2120026640">
    <w:abstractNumId w:val="10"/>
  </w:num>
  <w:num w:numId="12" w16cid:durableId="361974302">
    <w:abstractNumId w:val="4"/>
  </w:num>
  <w:num w:numId="13" w16cid:durableId="723069877">
    <w:abstractNumId w:val="3"/>
  </w:num>
  <w:num w:numId="14" w16cid:durableId="50348615">
    <w:abstractNumId w:val="11"/>
  </w:num>
  <w:num w:numId="15" w16cid:durableId="145956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00"/>
    <w:rsid w:val="0002039A"/>
    <w:rsid w:val="00062782"/>
    <w:rsid w:val="00066B7F"/>
    <w:rsid w:val="00071513"/>
    <w:rsid w:val="00071C3D"/>
    <w:rsid w:val="000759DC"/>
    <w:rsid w:val="0008654D"/>
    <w:rsid w:val="00095BBE"/>
    <w:rsid w:val="000A7EBD"/>
    <w:rsid w:val="000C65EB"/>
    <w:rsid w:val="000E7100"/>
    <w:rsid w:val="000F2E75"/>
    <w:rsid w:val="000F7333"/>
    <w:rsid w:val="000F74E1"/>
    <w:rsid w:val="00112F35"/>
    <w:rsid w:val="00121440"/>
    <w:rsid w:val="00124FAF"/>
    <w:rsid w:val="001336A7"/>
    <w:rsid w:val="00137D9B"/>
    <w:rsid w:val="00156E51"/>
    <w:rsid w:val="00172572"/>
    <w:rsid w:val="00176EFA"/>
    <w:rsid w:val="00184FA0"/>
    <w:rsid w:val="001A507A"/>
    <w:rsid w:val="001D0EF1"/>
    <w:rsid w:val="001D2B59"/>
    <w:rsid w:val="001E4EF9"/>
    <w:rsid w:val="001F66EA"/>
    <w:rsid w:val="00211FF1"/>
    <w:rsid w:val="002316FF"/>
    <w:rsid w:val="002345E7"/>
    <w:rsid w:val="00260E94"/>
    <w:rsid w:val="0029074C"/>
    <w:rsid w:val="002B7071"/>
    <w:rsid w:val="002C114E"/>
    <w:rsid w:val="002D0BB7"/>
    <w:rsid w:val="002D0DE9"/>
    <w:rsid w:val="002D1027"/>
    <w:rsid w:val="002D58AB"/>
    <w:rsid w:val="002D7889"/>
    <w:rsid w:val="002E3633"/>
    <w:rsid w:val="00322799"/>
    <w:rsid w:val="003275B2"/>
    <w:rsid w:val="003324EC"/>
    <w:rsid w:val="003326C5"/>
    <w:rsid w:val="0034437E"/>
    <w:rsid w:val="0038512E"/>
    <w:rsid w:val="00394984"/>
    <w:rsid w:val="003D48BA"/>
    <w:rsid w:val="003F5975"/>
    <w:rsid w:val="003F6666"/>
    <w:rsid w:val="00414044"/>
    <w:rsid w:val="0041538F"/>
    <w:rsid w:val="004276FE"/>
    <w:rsid w:val="00434A54"/>
    <w:rsid w:val="00436225"/>
    <w:rsid w:val="0048472E"/>
    <w:rsid w:val="00490A9B"/>
    <w:rsid w:val="00493AC5"/>
    <w:rsid w:val="004A0271"/>
    <w:rsid w:val="004A6F3F"/>
    <w:rsid w:val="004C65BC"/>
    <w:rsid w:val="004C68A0"/>
    <w:rsid w:val="004F29B7"/>
    <w:rsid w:val="005028E0"/>
    <w:rsid w:val="00503ADC"/>
    <w:rsid w:val="00534178"/>
    <w:rsid w:val="00534DD1"/>
    <w:rsid w:val="00540C7F"/>
    <w:rsid w:val="00544F76"/>
    <w:rsid w:val="00555829"/>
    <w:rsid w:val="00563C8F"/>
    <w:rsid w:val="005654A0"/>
    <w:rsid w:val="00567BC4"/>
    <w:rsid w:val="00570E20"/>
    <w:rsid w:val="00575655"/>
    <w:rsid w:val="005B06C3"/>
    <w:rsid w:val="005B13B6"/>
    <w:rsid w:val="005B19AB"/>
    <w:rsid w:val="005B309B"/>
    <w:rsid w:val="005E3CA9"/>
    <w:rsid w:val="005F09A8"/>
    <w:rsid w:val="005F4A99"/>
    <w:rsid w:val="00607689"/>
    <w:rsid w:val="006113FA"/>
    <w:rsid w:val="00614E16"/>
    <w:rsid w:val="00632EC7"/>
    <w:rsid w:val="006607FA"/>
    <w:rsid w:val="00682CFC"/>
    <w:rsid w:val="00692CC8"/>
    <w:rsid w:val="006941E2"/>
    <w:rsid w:val="00696809"/>
    <w:rsid w:val="006B7A4D"/>
    <w:rsid w:val="006D1C5C"/>
    <w:rsid w:val="006E3203"/>
    <w:rsid w:val="006F0976"/>
    <w:rsid w:val="007014C6"/>
    <w:rsid w:val="00705638"/>
    <w:rsid w:val="00710C45"/>
    <w:rsid w:val="00734639"/>
    <w:rsid w:val="00735893"/>
    <w:rsid w:val="00737832"/>
    <w:rsid w:val="00740A1E"/>
    <w:rsid w:val="0076142B"/>
    <w:rsid w:val="00763C91"/>
    <w:rsid w:val="00767EC1"/>
    <w:rsid w:val="007C49C3"/>
    <w:rsid w:val="007D17C0"/>
    <w:rsid w:val="007D7004"/>
    <w:rsid w:val="007E66BE"/>
    <w:rsid w:val="007E73AD"/>
    <w:rsid w:val="007F2ABF"/>
    <w:rsid w:val="0081254B"/>
    <w:rsid w:val="00814E39"/>
    <w:rsid w:val="008524DD"/>
    <w:rsid w:val="008764DF"/>
    <w:rsid w:val="008A17F0"/>
    <w:rsid w:val="008A187A"/>
    <w:rsid w:val="008C60D0"/>
    <w:rsid w:val="008D4B11"/>
    <w:rsid w:val="008E7C1E"/>
    <w:rsid w:val="0090075F"/>
    <w:rsid w:val="0090284F"/>
    <w:rsid w:val="009114BD"/>
    <w:rsid w:val="009523B9"/>
    <w:rsid w:val="0095657B"/>
    <w:rsid w:val="00966BD9"/>
    <w:rsid w:val="00976299"/>
    <w:rsid w:val="00980111"/>
    <w:rsid w:val="00987B91"/>
    <w:rsid w:val="00997354"/>
    <w:rsid w:val="009A70DA"/>
    <w:rsid w:val="009C63A8"/>
    <w:rsid w:val="009C707D"/>
    <w:rsid w:val="009F360D"/>
    <w:rsid w:val="00A0132A"/>
    <w:rsid w:val="00A11F28"/>
    <w:rsid w:val="00A2066F"/>
    <w:rsid w:val="00A41D5B"/>
    <w:rsid w:val="00A42112"/>
    <w:rsid w:val="00A54692"/>
    <w:rsid w:val="00A73BF9"/>
    <w:rsid w:val="00A86F65"/>
    <w:rsid w:val="00A9609F"/>
    <w:rsid w:val="00AA69E2"/>
    <w:rsid w:val="00AD09CA"/>
    <w:rsid w:val="00B06DEE"/>
    <w:rsid w:val="00B20060"/>
    <w:rsid w:val="00B20943"/>
    <w:rsid w:val="00B23EF1"/>
    <w:rsid w:val="00B5297C"/>
    <w:rsid w:val="00B529C7"/>
    <w:rsid w:val="00B7161C"/>
    <w:rsid w:val="00B7720C"/>
    <w:rsid w:val="00B77EC8"/>
    <w:rsid w:val="00B8080E"/>
    <w:rsid w:val="00B87185"/>
    <w:rsid w:val="00BC2F25"/>
    <w:rsid w:val="00BD7205"/>
    <w:rsid w:val="00BF051A"/>
    <w:rsid w:val="00BF1D04"/>
    <w:rsid w:val="00BF2762"/>
    <w:rsid w:val="00BF3A00"/>
    <w:rsid w:val="00C06F42"/>
    <w:rsid w:val="00C10ACC"/>
    <w:rsid w:val="00C14698"/>
    <w:rsid w:val="00C2541A"/>
    <w:rsid w:val="00C25CB2"/>
    <w:rsid w:val="00C27013"/>
    <w:rsid w:val="00C35423"/>
    <w:rsid w:val="00C41F29"/>
    <w:rsid w:val="00C45C5B"/>
    <w:rsid w:val="00C64CF0"/>
    <w:rsid w:val="00C77AFD"/>
    <w:rsid w:val="00CB2517"/>
    <w:rsid w:val="00CB253A"/>
    <w:rsid w:val="00CC69DF"/>
    <w:rsid w:val="00D1295F"/>
    <w:rsid w:val="00D13754"/>
    <w:rsid w:val="00D30164"/>
    <w:rsid w:val="00D366B8"/>
    <w:rsid w:val="00D5307C"/>
    <w:rsid w:val="00D67C5A"/>
    <w:rsid w:val="00D73BFB"/>
    <w:rsid w:val="00D87DE7"/>
    <w:rsid w:val="00D963B8"/>
    <w:rsid w:val="00DB26B0"/>
    <w:rsid w:val="00DF01C7"/>
    <w:rsid w:val="00DF7BB9"/>
    <w:rsid w:val="00E17E66"/>
    <w:rsid w:val="00E20963"/>
    <w:rsid w:val="00E265BD"/>
    <w:rsid w:val="00E317DC"/>
    <w:rsid w:val="00E57D27"/>
    <w:rsid w:val="00E61EA9"/>
    <w:rsid w:val="00E71967"/>
    <w:rsid w:val="00E818DC"/>
    <w:rsid w:val="00E8242E"/>
    <w:rsid w:val="00E834F9"/>
    <w:rsid w:val="00E936E3"/>
    <w:rsid w:val="00E95D7F"/>
    <w:rsid w:val="00E9635F"/>
    <w:rsid w:val="00EB67E1"/>
    <w:rsid w:val="00EC5920"/>
    <w:rsid w:val="00ED5116"/>
    <w:rsid w:val="00EE52D4"/>
    <w:rsid w:val="00EF599C"/>
    <w:rsid w:val="00F22CC2"/>
    <w:rsid w:val="00F52058"/>
    <w:rsid w:val="00F53CF5"/>
    <w:rsid w:val="00F62A79"/>
    <w:rsid w:val="00F70839"/>
    <w:rsid w:val="00F720AE"/>
    <w:rsid w:val="00F94257"/>
    <w:rsid w:val="00FC11EE"/>
    <w:rsid w:val="00FD6456"/>
    <w:rsid w:val="00FD66E5"/>
    <w:rsid w:val="00FE4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0F3BD"/>
  <w15:docId w15:val="{C07D3A60-630C-41B5-A8F6-69EA9215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F65"/>
    <w:rPr>
      <w:rFonts w:ascii="Segoe UI" w:hAnsi="Segoe UI" w:cs="Segoe UI"/>
      <w:sz w:val="18"/>
      <w:szCs w:val="18"/>
    </w:rPr>
  </w:style>
  <w:style w:type="paragraph" w:styleId="Header">
    <w:name w:val="header"/>
    <w:basedOn w:val="Normal"/>
    <w:link w:val="HeaderChar"/>
    <w:uiPriority w:val="99"/>
    <w:unhideWhenUsed/>
    <w:rsid w:val="00A8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65"/>
  </w:style>
  <w:style w:type="paragraph" w:styleId="Footer">
    <w:name w:val="footer"/>
    <w:basedOn w:val="Normal"/>
    <w:link w:val="FooterChar"/>
    <w:uiPriority w:val="99"/>
    <w:unhideWhenUsed/>
    <w:rsid w:val="00A8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65"/>
  </w:style>
  <w:style w:type="character" w:customStyle="1" w:styleId="apple-converted-space">
    <w:name w:val="apple-converted-space"/>
    <w:basedOn w:val="DefaultParagraphFont"/>
    <w:rsid w:val="0034437E"/>
  </w:style>
  <w:style w:type="character" w:styleId="Hyperlink">
    <w:name w:val="Hyperlink"/>
    <w:basedOn w:val="DefaultParagraphFont"/>
    <w:uiPriority w:val="99"/>
    <w:unhideWhenUsed/>
    <w:rsid w:val="00FE4364"/>
    <w:rPr>
      <w:color w:val="0563C1" w:themeColor="hyperlink"/>
      <w:u w:val="single"/>
    </w:rPr>
  </w:style>
  <w:style w:type="character" w:styleId="UnresolvedMention">
    <w:name w:val="Unresolved Mention"/>
    <w:basedOn w:val="DefaultParagraphFont"/>
    <w:uiPriority w:val="99"/>
    <w:semiHidden/>
    <w:unhideWhenUsed/>
    <w:rsid w:val="00FE4364"/>
    <w:rPr>
      <w:color w:val="605E5C"/>
      <w:shd w:val="clear" w:color="auto" w:fill="E1DFDD"/>
    </w:rPr>
  </w:style>
  <w:style w:type="paragraph" w:styleId="ListParagraph">
    <w:name w:val="List Paragraph"/>
    <w:basedOn w:val="Normal"/>
    <w:uiPriority w:val="34"/>
    <w:qFormat/>
    <w:rsid w:val="00ED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ABF8-66B9-4C39-95BA-525353CE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Elenid Hansen</dc:creator>
  <cp:lastModifiedBy>Browne Monica</cp:lastModifiedBy>
  <cp:revision>10</cp:revision>
  <cp:lastPrinted>2021-02-15T16:28:00Z</cp:lastPrinted>
  <dcterms:created xsi:type="dcterms:W3CDTF">2023-01-05T21:58:00Z</dcterms:created>
  <dcterms:modified xsi:type="dcterms:W3CDTF">2023-01-09T15:37:00Z</dcterms:modified>
</cp:coreProperties>
</file>