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0" w:type="auto"/>
        <w:tblBorders>
          <w:top w:val="none" w:sz="0" w:space="0" w:color="auto"/>
          <w:bottom w:val="none" w:sz="0" w:space="0" w:color="auto"/>
        </w:tblBorders>
        <w:tblLayout w:type="fixed"/>
        <w:tblLook w:val="04A0" w:firstRow="1" w:lastRow="0" w:firstColumn="1" w:lastColumn="0" w:noHBand="0" w:noVBand="1"/>
      </w:tblPr>
      <w:tblGrid>
        <w:gridCol w:w="6955"/>
        <w:gridCol w:w="418"/>
        <w:gridCol w:w="3427"/>
      </w:tblGrid>
      <w:tr w:rsidR="00F9774A" w:rsidTr="00F9774A">
        <w:trPr>
          <w:cnfStyle w:val="100000000000" w:firstRow="1" w:lastRow="0" w:firstColumn="0" w:lastColumn="0" w:oddVBand="0" w:evenVBand="0" w:oddHBand="0" w:evenHBand="0" w:firstRowFirstColumn="0" w:firstRowLastColumn="0" w:lastRowFirstColumn="0" w:lastRowLastColumn="0"/>
          <w:cantSplit/>
          <w:trHeight w:hRule="exact" w:val="13032"/>
        </w:trPr>
        <w:tc>
          <w:tcPr>
            <w:tcW w:w="6955" w:type="dxa"/>
          </w:tcPr>
          <w:tbl>
            <w:tblPr>
              <w:tblStyle w:val="NewsletterTable"/>
              <w:tblW w:w="0" w:type="auto"/>
              <w:tblLayout w:type="fixed"/>
              <w:tblLook w:val="0660" w:firstRow="1" w:lastRow="1" w:firstColumn="0" w:lastColumn="0" w:noHBand="1" w:noVBand="1"/>
            </w:tblPr>
            <w:tblGrid>
              <w:gridCol w:w="6955"/>
            </w:tblGrid>
            <w:tr w:rsidR="00F9774A" w:rsidTr="00C803AF">
              <w:trPr>
                <w:cnfStyle w:val="100000000000" w:firstRow="1" w:lastRow="0" w:firstColumn="0" w:lastColumn="0" w:oddVBand="0" w:evenVBand="0" w:oddHBand="0" w:evenHBand="0" w:firstRowFirstColumn="0" w:firstRowLastColumn="0" w:lastRowFirstColumn="0" w:lastRowLastColumn="0"/>
              </w:trPr>
              <w:tc>
                <w:tcPr>
                  <w:tcW w:w="6955" w:type="dxa"/>
                  <w:tcBorders>
                    <w:top w:val="single" w:sz="8" w:space="0" w:color="4BACC6" w:themeColor="accent5"/>
                    <w:bottom w:val="nil"/>
                  </w:tcBorders>
                </w:tcPr>
                <w:p w:rsidR="00F9774A" w:rsidRDefault="00F9774A">
                  <w:pPr>
                    <w:pStyle w:val="TableSpace"/>
                  </w:pPr>
                </w:p>
              </w:tc>
            </w:tr>
            <w:tr w:rsidR="00F9774A" w:rsidTr="00C803AF">
              <w:tc>
                <w:tcPr>
                  <w:tcW w:w="6955" w:type="dxa"/>
                  <w:tcBorders>
                    <w:top w:val="nil"/>
                  </w:tcBorders>
                </w:tcPr>
                <w:p w:rsidR="00F9774A" w:rsidRDefault="004F772C">
                  <w:pPr>
                    <w:pStyle w:val="Title"/>
                  </w:pPr>
                  <w:r w:rsidRPr="00C803AF">
                    <w:rPr>
                      <w:color w:val="4F81BD" w:themeColor="accent1"/>
                    </w:rPr>
                    <w:t>Mt. Lebanon High School</w:t>
                  </w:r>
                </w:p>
              </w:tc>
            </w:tr>
            <w:tr w:rsidR="00F9774A" w:rsidTr="00F9774A">
              <w:trPr>
                <w:cnfStyle w:val="010000000000" w:firstRow="0" w:lastRow="1" w:firstColumn="0" w:lastColumn="0" w:oddVBand="0" w:evenVBand="0" w:oddHBand="0" w:evenHBand="0" w:firstRowFirstColumn="0" w:firstRowLastColumn="0" w:lastRowFirstColumn="0" w:lastRowLastColumn="0"/>
              </w:trPr>
              <w:tc>
                <w:tcPr>
                  <w:tcW w:w="6955" w:type="dxa"/>
                </w:tcPr>
                <w:p w:rsidR="00F9774A" w:rsidRDefault="00F9774A">
                  <w:pPr>
                    <w:pStyle w:val="TableSpace"/>
                  </w:pPr>
                </w:p>
              </w:tc>
            </w:tr>
          </w:tbl>
          <w:p w:rsidR="00F9774A" w:rsidRPr="00C803AF" w:rsidRDefault="004F772C">
            <w:pPr>
              <w:pStyle w:val="Organization"/>
              <w:spacing w:line="276" w:lineRule="auto"/>
              <w:rPr>
                <w:color w:val="000000" w:themeColor="text1"/>
              </w:rPr>
            </w:pPr>
            <w:r w:rsidRPr="00C803AF">
              <w:rPr>
                <w:color w:val="000000" w:themeColor="text1"/>
              </w:rPr>
              <w:t>International Student Pro</w:t>
            </w:r>
            <w:bookmarkStart w:id="0" w:name="_GoBack"/>
            <w:bookmarkEnd w:id="0"/>
            <w:r w:rsidRPr="00C803AF">
              <w:rPr>
                <w:color w:val="000000" w:themeColor="text1"/>
              </w:rPr>
              <w:t>gram</w:t>
            </w:r>
          </w:p>
          <w:p w:rsidR="00F9774A" w:rsidRDefault="004F772C">
            <w:pPr>
              <w:pStyle w:val="ContactInfo"/>
            </w:pPr>
            <w:r>
              <w:t>155 Cochran Road, Pittsburgh, PA 15228</w:t>
            </w:r>
          </w:p>
          <w:p w:rsidR="00F9774A" w:rsidRDefault="004F772C">
            <w:pPr>
              <w:pStyle w:val="ContactInfo"/>
            </w:pPr>
            <w:r w:rsidRPr="004F772C">
              <w:t>www.mtlsd.org/international</w:t>
            </w:r>
            <w:r>
              <w:t>students</w:t>
            </w:r>
            <w:r w:rsidR="00DA08AA">
              <w:t xml:space="preserve"> </w:t>
            </w:r>
          </w:p>
          <w:tbl>
            <w:tblPr>
              <w:tblStyle w:val="NewsletterTable"/>
              <w:tblW w:w="0" w:type="auto"/>
              <w:tblLayout w:type="fixed"/>
              <w:tblLook w:val="0660" w:firstRow="1" w:lastRow="1" w:firstColumn="0" w:lastColumn="0" w:noHBand="1" w:noVBand="1"/>
            </w:tblPr>
            <w:tblGrid>
              <w:gridCol w:w="6955"/>
            </w:tblGrid>
            <w:tr w:rsidR="00F9774A" w:rsidTr="00F9774A">
              <w:trPr>
                <w:cnfStyle w:val="100000000000" w:firstRow="1" w:lastRow="0" w:firstColumn="0" w:lastColumn="0" w:oddVBand="0" w:evenVBand="0" w:oddHBand="0" w:evenHBand="0" w:firstRowFirstColumn="0" w:firstRowLastColumn="0" w:lastRowFirstColumn="0" w:lastRowLastColumn="0"/>
              </w:trPr>
              <w:tc>
                <w:tcPr>
                  <w:tcW w:w="6955" w:type="dxa"/>
                </w:tcPr>
                <w:p w:rsidR="00F9774A" w:rsidRDefault="00F9774A">
                  <w:pPr>
                    <w:pStyle w:val="TableSpace"/>
                  </w:pPr>
                </w:p>
              </w:tc>
            </w:tr>
            <w:tr w:rsidR="00F9774A" w:rsidTr="00F9774A">
              <w:tc>
                <w:tcPr>
                  <w:tcW w:w="6955" w:type="dxa"/>
                </w:tcPr>
                <w:p w:rsidR="00F9774A" w:rsidRDefault="00B93D88">
                  <w:pPr>
                    <w:spacing w:after="200" w:line="276" w:lineRule="auto"/>
                  </w:pPr>
                  <w:r w:rsidRPr="00B93D88">
                    <w:rPr>
                      <w:b/>
                    </w:rPr>
                    <w:t xml:space="preserve">School </w:t>
                  </w:r>
                  <w:r w:rsidR="00FF0F19" w:rsidRPr="00B93D88">
                    <w:rPr>
                      <w:b/>
                    </w:rPr>
                    <w:t>Location:</w:t>
                  </w:r>
                  <w:r w:rsidR="00FF0F19">
                    <w:t xml:space="preserve"> Western Pennsylvania</w:t>
                  </w:r>
                  <w:r>
                    <w:t xml:space="preserve"> – </w:t>
                  </w:r>
                  <w:r w:rsidR="002D5984">
                    <w:t>s</w:t>
                  </w:r>
                  <w:r>
                    <w:t>uburb of Pittsburgh (~</w:t>
                  </w:r>
                  <w:r w:rsidR="002D5984">
                    <w:t>10</w:t>
                  </w:r>
                  <w:r>
                    <w:t xml:space="preserve"> km from Mt. Lebanon to Pittsburgh –</w:t>
                  </w:r>
                  <w:r w:rsidR="002D5984">
                    <w:t xml:space="preserve"> s</w:t>
                  </w:r>
                  <w:r>
                    <w:t>ubway access)</w:t>
                  </w:r>
                </w:p>
                <w:p w:rsidR="00B93D88" w:rsidRDefault="00B93D88">
                  <w:pPr>
                    <w:spacing w:after="200" w:line="276" w:lineRule="auto"/>
                  </w:pPr>
                  <w:r w:rsidRPr="00B93D88">
                    <w:rPr>
                      <w:b/>
                    </w:rPr>
                    <w:t>City Statistics:</w:t>
                  </w:r>
                  <w:r>
                    <w:t xml:space="preserve"> 15.6 square kilometers in area; ~33,000 residents</w:t>
                  </w:r>
                </w:p>
                <w:p w:rsidR="002D5984" w:rsidRDefault="002D5984">
                  <w:pPr>
                    <w:spacing w:after="200" w:line="276" w:lineRule="auto"/>
                  </w:pPr>
                  <w:r>
                    <w:rPr>
                      <w:b/>
                    </w:rPr>
                    <w:t>School Statistics:</w:t>
                  </w:r>
                  <w:r>
                    <w:t xml:space="preserve"> Public high school; grades 9-12; 26 acre campus; ~1800 students; over 70 clubs and organizations; 26 sports teams</w:t>
                  </w:r>
                </w:p>
                <w:p w:rsidR="002D5984" w:rsidRDefault="002D5984">
                  <w:pPr>
                    <w:spacing w:after="200" w:line="276" w:lineRule="auto"/>
                  </w:pPr>
                  <w:r>
                    <w:rPr>
                      <w:b/>
                    </w:rPr>
                    <w:t>Facilities:</w:t>
                  </w:r>
                  <w:r w:rsidR="00B02EC9">
                    <w:rPr>
                      <w:b/>
                    </w:rPr>
                    <w:t xml:space="preserve"> </w:t>
                  </w:r>
                  <w:r w:rsidR="00B02EC9">
                    <w:t xml:space="preserve">Library and media center; two </w:t>
                  </w:r>
                  <w:r w:rsidR="009E224F">
                    <w:t xml:space="preserve">large </w:t>
                  </w:r>
                  <w:r w:rsidR="00B02EC9">
                    <w:t xml:space="preserve">performance theaters; </w:t>
                  </w:r>
                  <w:r w:rsidR="009E224F">
                    <w:t xml:space="preserve">studios for </w:t>
                  </w:r>
                  <w:r w:rsidR="00B02EC9">
                    <w:t>visual arts</w:t>
                  </w:r>
                  <w:r w:rsidR="009E224F">
                    <w:t>,</w:t>
                  </w:r>
                  <w:r>
                    <w:t xml:space="preserve"> </w:t>
                  </w:r>
                  <w:r w:rsidR="00B02EC9">
                    <w:t>dance</w:t>
                  </w:r>
                  <w:r w:rsidR="009E224F">
                    <w:t>,</w:t>
                  </w:r>
                  <w:r w:rsidR="00B02EC9">
                    <w:t xml:space="preserve"> music</w:t>
                  </w:r>
                  <w:r w:rsidR="009E224F">
                    <w:t xml:space="preserve">, </w:t>
                  </w:r>
                  <w:r w:rsidR="00B02EC9">
                    <w:t>chor</w:t>
                  </w:r>
                  <w:r w:rsidR="009E224F">
                    <w:t>us, and  television; l</w:t>
                  </w:r>
                  <w:r w:rsidR="00B02EC9">
                    <w:t>abs</w:t>
                  </w:r>
                  <w:r w:rsidR="009E224F">
                    <w:t xml:space="preserve"> or </w:t>
                  </w:r>
                  <w:r w:rsidR="00B02EC9">
                    <w:t>science</w:t>
                  </w:r>
                  <w:r w:rsidR="009E224F">
                    <w:t xml:space="preserve">, writing, </w:t>
                  </w:r>
                  <w:r w:rsidR="00B02EC9">
                    <w:t>math</w:t>
                  </w:r>
                  <w:r w:rsidR="009E224F">
                    <w:t>, social studies,</w:t>
                  </w:r>
                  <w:r w:rsidR="00B02EC9">
                    <w:t xml:space="preserve"> food and nutrition</w:t>
                  </w:r>
                  <w:r w:rsidR="009E224F">
                    <w:t xml:space="preserve">, and </w:t>
                  </w:r>
                  <w:r w:rsidR="00B02EC9">
                    <w:t>graphics</w:t>
                  </w:r>
                  <w:r w:rsidR="009E224F">
                    <w:t>;</w:t>
                  </w:r>
                  <w:r w:rsidR="00B02EC9">
                    <w:t xml:space="preserve"> </w:t>
                  </w:r>
                  <w:r w:rsidR="009E224F">
                    <w:t>three full size gymnasiums; indoor swimming pool; fitness room; tennis courts; 7200 seat stadium; running track; academic teaching spaces; cafeteria; student center</w:t>
                  </w:r>
                  <w:r w:rsidR="0015741E">
                    <w:t>.</w:t>
                  </w:r>
                </w:p>
                <w:p w:rsidR="0015741E" w:rsidRDefault="0015741E">
                  <w:pPr>
                    <w:spacing w:after="200" w:line="276" w:lineRule="auto"/>
                  </w:pPr>
                  <w:r>
                    <w:rPr>
                      <w:b/>
                    </w:rPr>
                    <w:t>Awards:</w:t>
                  </w:r>
                  <w:r>
                    <w:t xml:space="preserve"> </w:t>
                  </w:r>
                  <w:r w:rsidR="00EA6A62">
                    <w:t>Niche.com school rankings --</w:t>
                  </w:r>
                  <w:r>
                    <w:t xml:space="preserve"> #15 school district in the United States for 2019;</w:t>
                  </w:r>
                  <w:r w:rsidR="0096747E">
                    <w:t xml:space="preserve"> </w:t>
                  </w:r>
                  <w:r>
                    <w:t>National Association of Music Merchants – Best Com</w:t>
                  </w:r>
                  <w:r w:rsidR="0096747E">
                    <w:t>munity for Music Education 2018; US News and World Report – Best High Schools 2017 Silver Award</w:t>
                  </w:r>
                </w:p>
                <w:p w:rsidR="0096747E" w:rsidRDefault="0096747E">
                  <w:pPr>
                    <w:spacing w:after="200" w:line="276" w:lineRule="auto"/>
                  </w:pPr>
                  <w:r>
                    <w:rPr>
                      <w:b/>
                    </w:rPr>
                    <w:t>Curriculum:</w:t>
                  </w:r>
                  <w:r>
                    <w:t xml:space="preserve"> 19 Advanced Placement courses; 41 Honors courses; 141 Academic courses.</w:t>
                  </w:r>
                </w:p>
                <w:p w:rsidR="0096747E" w:rsidRPr="0096747E" w:rsidRDefault="0096747E">
                  <w:pPr>
                    <w:spacing w:after="200" w:line="276" w:lineRule="auto"/>
                  </w:pPr>
                  <w:r>
                    <w:rPr>
                      <w:b/>
                    </w:rPr>
                    <w:t xml:space="preserve">Activities: </w:t>
                  </w:r>
                  <w:r>
                    <w:t xml:space="preserve">Interscholastic and intramural sports; </w:t>
                  </w:r>
                  <w:r w:rsidR="00EA6A62">
                    <w:t>symphony orchestra; marching band; literary magazine, newspaper; yearbook; dance company; student government; student leadership; academic games.</w:t>
                  </w:r>
                  <w:r>
                    <w:t xml:space="preserve"> </w:t>
                  </w:r>
                </w:p>
                <w:p w:rsidR="00B93D88" w:rsidRDefault="00B93D88">
                  <w:pPr>
                    <w:spacing w:after="200" w:line="276" w:lineRule="auto"/>
                  </w:pPr>
                </w:p>
                <w:p w:rsidR="00F9774A" w:rsidRDefault="00DA08AA">
                  <w:pPr>
                    <w:spacing w:after="200" w:line="276" w:lineRule="auto"/>
                  </w:pPr>
                  <w:r>
                    <w:t xml:space="preserve">To </w:t>
                  </w:r>
                  <w:r w:rsidR="0015741E">
                    <w:t xml:space="preserve">replace </w:t>
                  </w:r>
                  <w:proofErr w:type="spellStart"/>
                  <w:r w:rsidR="0015741E">
                    <w:t>any</w:t>
                  </w:r>
                  <w:r>
                    <w:t>tip</w:t>
                  </w:r>
                  <w:proofErr w:type="spellEnd"/>
                  <w:r>
                    <w:t xml:space="preserve"> text with your own, just select it and start typing. Don’t include space to the right or left of the characters in your selection.</w:t>
                  </w:r>
                </w:p>
                <w:p w:rsidR="00F9774A" w:rsidRDefault="00DA08AA">
                  <w:pPr>
                    <w:spacing w:after="200" w:line="276" w:lineRule="auto"/>
                  </w:pPr>
                  <w:r>
                    <w:t>This space is ideal for an intro letter to your readers. As you type, the shaded area will grow with your text.</w:t>
                  </w:r>
                </w:p>
                <w:p w:rsidR="00F9774A" w:rsidRDefault="00DA08AA">
                  <w:pPr>
                    <w:spacing w:after="200" w:line="276" w:lineRule="auto"/>
                  </w:pPr>
                  <w:r>
                    <w:t>Warm regards,</w:t>
                  </w:r>
                </w:p>
                <w:p w:rsidR="00F9774A" w:rsidRDefault="00DA08AA">
                  <w:pPr>
                    <w:spacing w:after="200" w:line="276" w:lineRule="auto"/>
                  </w:pPr>
                  <w:r>
                    <w:t>Your Friends in Word</w:t>
                  </w:r>
                </w:p>
              </w:tc>
            </w:tr>
            <w:tr w:rsidR="00F9774A" w:rsidTr="00F9774A">
              <w:tc>
                <w:tcPr>
                  <w:tcW w:w="6955" w:type="dxa"/>
                </w:tcPr>
                <w:p w:rsidR="00F9774A" w:rsidRDefault="00F9774A">
                  <w:pPr>
                    <w:pStyle w:val="TableSpace"/>
                  </w:pPr>
                </w:p>
              </w:tc>
            </w:tr>
            <w:tr w:rsidR="00B93D88" w:rsidTr="00F9774A">
              <w:trPr>
                <w:cnfStyle w:val="010000000000" w:firstRow="0" w:lastRow="1" w:firstColumn="0" w:lastColumn="0" w:oddVBand="0" w:evenVBand="0" w:oddHBand="0" w:evenHBand="0" w:firstRowFirstColumn="0" w:firstRowLastColumn="0" w:lastRowFirstColumn="0" w:lastRowLastColumn="0"/>
              </w:trPr>
              <w:tc>
                <w:tcPr>
                  <w:tcW w:w="6955" w:type="dxa"/>
                </w:tcPr>
                <w:p w:rsidR="00B93D88" w:rsidRDefault="00B93D88" w:rsidP="00B93D88">
                  <w:pPr>
                    <w:pStyle w:val="TableSpace"/>
                    <w:ind w:left="0"/>
                  </w:pPr>
                </w:p>
              </w:tc>
            </w:tr>
          </w:tbl>
          <w:p w:rsidR="00F9774A" w:rsidRDefault="00DA08AA">
            <w:pPr>
              <w:pStyle w:val="Heading2"/>
              <w:spacing w:line="276" w:lineRule="auto"/>
              <w:outlineLvl w:val="1"/>
            </w:pPr>
            <w:r>
              <w:t>Show Off Your Style</w:t>
            </w:r>
          </w:p>
          <w:p w:rsidR="00F9774A" w:rsidRDefault="00DA08AA">
            <w:pPr>
              <w:spacing w:after="200" w:line="276" w:lineRule="auto"/>
            </w:pPr>
            <w:r>
              <w:t>You make your fabulous style look easy. So do we.</w:t>
            </w:r>
          </w:p>
          <w:p w:rsidR="00F9774A" w:rsidRDefault="00DA08AA">
            <w:pPr>
              <w:spacing w:after="200" w:line="276" w:lineRule="auto"/>
            </w:pPr>
            <w:r>
              <w:t>We’ve created styles that let you match the formatting you see in this template in no time. On the Home tab, check out the Styles gallery to apply any text style used in this newsletter.</w:t>
            </w:r>
          </w:p>
          <w:p w:rsidR="00F9774A" w:rsidRDefault="00DA08AA">
            <w:pPr>
              <w:pStyle w:val="Heading2"/>
              <w:outlineLvl w:val="1"/>
            </w:pPr>
            <w:r>
              <w:t>Expand Your Horizons</w:t>
            </w:r>
          </w:p>
          <w:p w:rsidR="00F9774A" w:rsidRDefault="00DA08AA">
            <w:r>
              <w:t>Duplicate the look of one of these pages to add an additional page with just a few clicks. Each page is built for quick and easy layout.</w:t>
            </w:r>
          </w:p>
          <w:p w:rsidR="00F9774A" w:rsidRDefault="00DA08AA">
            <w:r>
              <w:t>All you need to do is copy a page break to ensure that your new content lands on its own page and then copy the page layout you want to reuse. Read on for help getting that done…</w:t>
            </w:r>
          </w:p>
        </w:tc>
        <w:tc>
          <w:tcPr>
            <w:tcW w:w="418" w:type="dxa"/>
          </w:tcPr>
          <w:p w:rsidR="00F9774A" w:rsidRDefault="00F9774A">
            <w:pPr>
              <w:spacing w:after="200" w:line="276" w:lineRule="auto"/>
              <w:rPr>
                <w:noProof/>
              </w:rPr>
            </w:pPr>
          </w:p>
        </w:tc>
        <w:tc>
          <w:tcPr>
            <w:tcW w:w="3427" w:type="dxa"/>
          </w:tcPr>
          <w:p w:rsidR="00F9774A" w:rsidRDefault="00904A77">
            <w:pPr>
              <w:pStyle w:val="Photo"/>
            </w:pPr>
            <w:r w:rsidRPr="004F772C">
              <w:rPr>
                <w:noProof/>
                <w:lang w:eastAsia="en-US"/>
              </w:rPr>
              <w:drawing>
                <wp:anchor distT="0" distB="0" distL="114300" distR="114300" simplePos="0" relativeHeight="251662336" behindDoc="0" locked="0" layoutInCell="1" allowOverlap="1" wp14:anchorId="2972359F" wp14:editId="1D7FDC8C">
                  <wp:simplePos x="0" y="0"/>
                  <wp:positionH relativeFrom="column">
                    <wp:posOffset>594995</wp:posOffset>
                  </wp:positionH>
                  <wp:positionV relativeFrom="paragraph">
                    <wp:posOffset>19050</wp:posOffset>
                  </wp:positionV>
                  <wp:extent cx="1187450" cy="1218907"/>
                  <wp:effectExtent l="0" t="0" r="0" b="0"/>
                  <wp:wrapNone/>
                  <wp:docPr id="4" name="Picture 140" descr="leb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4" name="Picture 140" descr="lebo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7450" cy="1218907"/>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5B125A" w:rsidRDefault="005B125A" w:rsidP="005B125A">
            <w:pPr>
              <w:pStyle w:val="Heading1"/>
              <w:spacing w:after="200" w:line="276" w:lineRule="auto"/>
              <w:jc w:val="center"/>
              <w:outlineLvl w:val="0"/>
              <w:rPr>
                <w:color w:val="548DD4" w:themeColor="text2" w:themeTint="99"/>
              </w:rPr>
            </w:pPr>
          </w:p>
          <w:p w:rsidR="005B125A" w:rsidRDefault="005B125A" w:rsidP="005B125A">
            <w:pPr>
              <w:pStyle w:val="Heading1"/>
              <w:spacing w:after="200" w:line="276" w:lineRule="auto"/>
              <w:jc w:val="center"/>
              <w:outlineLvl w:val="0"/>
              <w:rPr>
                <w:color w:val="548DD4" w:themeColor="text2" w:themeTint="99"/>
              </w:rPr>
            </w:pPr>
          </w:p>
          <w:p w:rsidR="005B125A" w:rsidRDefault="005B125A" w:rsidP="005B125A">
            <w:pPr>
              <w:pStyle w:val="Heading1"/>
              <w:spacing w:after="200" w:line="276" w:lineRule="auto"/>
              <w:outlineLvl w:val="0"/>
              <w:rPr>
                <w:color w:val="548DD4" w:themeColor="text2" w:themeTint="99"/>
              </w:rPr>
            </w:pPr>
          </w:p>
          <w:p w:rsidR="00F9774A" w:rsidRPr="005B125A" w:rsidRDefault="005B125A" w:rsidP="005B125A">
            <w:pPr>
              <w:pStyle w:val="Heading1"/>
              <w:spacing w:after="200" w:line="276" w:lineRule="auto"/>
              <w:outlineLvl w:val="0"/>
              <w:rPr>
                <w:color w:val="548DD4" w:themeColor="text2" w:themeTint="99"/>
              </w:rPr>
            </w:pPr>
            <w:r>
              <w:rPr>
                <w:noProof/>
                <w:lang w:eastAsia="en-US"/>
              </w:rPr>
              <w:drawing>
                <wp:anchor distT="0" distB="0" distL="114300" distR="114300" simplePos="0" relativeHeight="251660288" behindDoc="0" locked="0" layoutInCell="1" allowOverlap="1">
                  <wp:simplePos x="0" y="0"/>
                  <wp:positionH relativeFrom="column">
                    <wp:posOffset>112395</wp:posOffset>
                  </wp:positionH>
                  <wp:positionV relativeFrom="paragraph">
                    <wp:posOffset>588010</wp:posOffset>
                  </wp:positionV>
                  <wp:extent cx="1053212" cy="13146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i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3212" cy="1314672"/>
                          </a:xfrm>
                          <a:prstGeom prst="rect">
                            <a:avLst/>
                          </a:prstGeom>
                        </pic:spPr>
                      </pic:pic>
                    </a:graphicData>
                  </a:graphic>
                </wp:anchor>
              </w:drawing>
            </w:r>
            <w:r w:rsidR="00C803AF" w:rsidRPr="005B125A">
              <w:rPr>
                <w:color w:val="548DD4" w:themeColor="text2" w:themeTint="99"/>
              </w:rPr>
              <w:t>Program</w:t>
            </w:r>
            <w:r>
              <w:rPr>
                <w:color w:val="548DD4" w:themeColor="text2" w:themeTint="99"/>
              </w:rPr>
              <w:t xml:space="preserve"> </w:t>
            </w:r>
            <w:r w:rsidR="00C803AF" w:rsidRPr="005B125A">
              <w:rPr>
                <w:color w:val="548DD4" w:themeColor="text2" w:themeTint="99"/>
              </w:rPr>
              <w:t>Administration</w:t>
            </w:r>
          </w:p>
          <w:p w:rsidR="005B125A" w:rsidRDefault="005B125A">
            <w:pPr>
              <w:pStyle w:val="Heading2"/>
              <w:spacing w:line="276" w:lineRule="auto"/>
              <w:outlineLvl w:val="1"/>
            </w:pPr>
          </w:p>
          <w:p w:rsidR="005B125A" w:rsidRDefault="005B125A">
            <w:pPr>
              <w:pStyle w:val="Heading2"/>
              <w:spacing w:line="276" w:lineRule="auto"/>
              <w:outlineLvl w:val="1"/>
            </w:pPr>
          </w:p>
          <w:p w:rsidR="005B125A" w:rsidRDefault="005B125A">
            <w:pPr>
              <w:pStyle w:val="Heading2"/>
              <w:spacing w:line="276" w:lineRule="auto"/>
              <w:outlineLvl w:val="1"/>
            </w:pPr>
          </w:p>
          <w:p w:rsidR="005B125A" w:rsidRDefault="005B125A">
            <w:pPr>
              <w:pStyle w:val="Heading2"/>
              <w:spacing w:line="276" w:lineRule="auto"/>
              <w:outlineLvl w:val="1"/>
            </w:pPr>
          </w:p>
          <w:p w:rsidR="00F9774A" w:rsidRDefault="00860753">
            <w:pPr>
              <w:pStyle w:val="Heading2"/>
              <w:spacing w:line="276" w:lineRule="auto"/>
              <w:outlineLvl w:val="1"/>
            </w:pPr>
            <w:r>
              <w:t xml:space="preserve">Mrs. Carlie </w:t>
            </w:r>
            <w:proofErr w:type="spellStart"/>
            <w:r>
              <w:t>Mc</w:t>
            </w:r>
            <w:r w:rsidR="00C803AF">
              <w:t>Ginty</w:t>
            </w:r>
            <w:proofErr w:type="spellEnd"/>
          </w:p>
          <w:p w:rsidR="005B125A" w:rsidRDefault="005B125A" w:rsidP="005B125A">
            <w:r>
              <w:t>Unit 3 Principal</w:t>
            </w:r>
          </w:p>
          <w:p w:rsidR="005B125A" w:rsidRPr="005B125A" w:rsidRDefault="005B125A" w:rsidP="005B125A">
            <w:r>
              <w:t>Program Director</w:t>
            </w:r>
          </w:p>
          <w:p w:rsidR="00F9774A" w:rsidRDefault="00FF0F19">
            <w:pPr>
              <w:spacing w:after="200" w:line="276" w:lineRule="auto"/>
            </w:pPr>
            <w:r>
              <w:t>412-344-2050</w:t>
            </w:r>
          </w:p>
          <w:p w:rsidR="00F9774A" w:rsidRDefault="00FF0F19">
            <w:pPr>
              <w:spacing w:after="200" w:line="276" w:lineRule="auto"/>
            </w:pPr>
            <w:r w:rsidRPr="00FF0F19">
              <w:t>cmcginty@mtlsd.net</w:t>
            </w:r>
          </w:p>
          <w:p w:rsidR="00F9774A" w:rsidRDefault="00FF0F19">
            <w:pPr>
              <w:pStyle w:val="Heading2"/>
              <w:spacing w:line="276" w:lineRule="auto"/>
              <w:outlineLvl w:val="1"/>
            </w:pPr>
            <w:r>
              <w:t>Mentor Teachers</w:t>
            </w:r>
          </w:p>
          <w:p w:rsidR="00F9774A" w:rsidRDefault="00FF0F19">
            <w:pPr>
              <w:spacing w:after="200" w:line="276" w:lineRule="auto"/>
            </w:pPr>
            <w:r>
              <w:t>Mrs. Connie Booth</w:t>
            </w:r>
          </w:p>
          <w:p w:rsidR="00FF0F19" w:rsidRDefault="00FF0F19">
            <w:pPr>
              <w:spacing w:after="200" w:line="276" w:lineRule="auto"/>
            </w:pPr>
            <w:r>
              <w:t xml:space="preserve">Mrs. Pam </w:t>
            </w:r>
            <w:proofErr w:type="spellStart"/>
            <w:r>
              <w:t>Burrett</w:t>
            </w:r>
            <w:proofErr w:type="spellEnd"/>
          </w:p>
          <w:p w:rsidR="00FF0F19" w:rsidRDefault="00FF0F19">
            <w:pPr>
              <w:spacing w:after="200" w:line="276" w:lineRule="auto"/>
            </w:pPr>
            <w:r>
              <w:t xml:space="preserve">Mr. Mark </w:t>
            </w:r>
            <w:proofErr w:type="spellStart"/>
            <w:r>
              <w:t>Kernion</w:t>
            </w:r>
            <w:proofErr w:type="spellEnd"/>
          </w:p>
          <w:tbl>
            <w:tblPr>
              <w:tblStyle w:val="NewsletterTable"/>
              <w:tblW w:w="0" w:type="auto"/>
              <w:jc w:val="center"/>
              <w:tblLayout w:type="fixed"/>
              <w:tblLook w:val="04A0" w:firstRow="1" w:lastRow="0" w:firstColumn="1" w:lastColumn="0" w:noHBand="0" w:noVBand="1"/>
            </w:tblPr>
            <w:tblGrid>
              <w:gridCol w:w="3427"/>
            </w:tblGrid>
            <w:tr w:rsidR="00F9774A" w:rsidTr="00F9774A">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rsidR="00F9774A" w:rsidRDefault="00F9774A">
                  <w:pPr>
                    <w:pStyle w:val="TableSpace"/>
                  </w:pPr>
                </w:p>
              </w:tc>
            </w:tr>
            <w:tr w:rsidR="00F9774A" w:rsidTr="00F9774A">
              <w:trPr>
                <w:trHeight w:val="5760"/>
                <w:jc w:val="center"/>
              </w:trPr>
              <w:tc>
                <w:tcPr>
                  <w:tcW w:w="3427" w:type="dxa"/>
                  <w:tcBorders>
                    <w:top w:val="nil"/>
                    <w:bottom w:val="nil"/>
                  </w:tcBorders>
                </w:tcPr>
                <w:p w:rsidR="00F9774A" w:rsidRDefault="00EA6A62">
                  <w:pPr>
                    <w:pStyle w:val="Heading1"/>
                    <w:spacing w:after="200" w:line="276" w:lineRule="auto"/>
                    <w:outlineLvl w:val="0"/>
                  </w:pPr>
                  <w:r>
                    <w:t>Visit our Website for:</w:t>
                  </w:r>
                </w:p>
                <w:p w:rsidR="00F9774A" w:rsidRDefault="00255AC0" w:rsidP="00255AC0">
                  <w:pPr>
                    <w:pStyle w:val="ListParagraph"/>
                    <w:numPr>
                      <w:ilvl w:val="0"/>
                      <w:numId w:val="1"/>
                    </w:numPr>
                  </w:pPr>
                  <w:r>
                    <w:t>Additional program information</w:t>
                  </w:r>
                </w:p>
                <w:p w:rsidR="00255AC0" w:rsidRDefault="00255AC0" w:rsidP="00255AC0">
                  <w:pPr>
                    <w:pStyle w:val="ListParagraph"/>
                    <w:numPr>
                      <w:ilvl w:val="0"/>
                      <w:numId w:val="1"/>
                    </w:numPr>
                  </w:pPr>
                  <w:r>
                    <w:t xml:space="preserve">Admission </w:t>
                  </w:r>
                  <w:r w:rsidR="007B37FC">
                    <w:t xml:space="preserve">process/ </w:t>
                  </w:r>
                  <w:r>
                    <w:t xml:space="preserve">application </w:t>
                  </w:r>
                  <w:r w:rsidR="007B37FC">
                    <w:t>information</w:t>
                  </w:r>
                  <w:r>
                    <w:t xml:space="preserve"> </w:t>
                  </w:r>
                </w:p>
                <w:p w:rsidR="00255AC0" w:rsidRDefault="00255AC0" w:rsidP="00255AC0">
                  <w:pPr>
                    <w:pStyle w:val="ListParagraph"/>
                    <w:numPr>
                      <w:ilvl w:val="0"/>
                      <w:numId w:val="1"/>
                    </w:numPr>
                  </w:pPr>
                  <w:r>
                    <w:t>Photo gallery</w:t>
                  </w:r>
                </w:p>
              </w:tc>
            </w:tr>
          </w:tbl>
          <w:p w:rsidR="00F9774A" w:rsidRDefault="00F9774A">
            <w:pPr>
              <w:spacing w:after="200" w:line="276" w:lineRule="auto"/>
            </w:pPr>
          </w:p>
        </w:tc>
      </w:tr>
    </w:tbl>
    <w:p w:rsidR="00F9774A" w:rsidRDefault="00DA08AA">
      <w:pPr>
        <w:pStyle w:val="NoSpacing"/>
      </w:pPr>
      <w:r>
        <w:br w:type="page"/>
      </w:r>
    </w:p>
    <w:tbl>
      <w:tblPr>
        <w:tblStyle w:val="NewsletterTable"/>
        <w:tblW w:w="0" w:type="auto"/>
        <w:tblBorders>
          <w:top w:val="none" w:sz="0" w:space="0" w:color="auto"/>
          <w:bottom w:val="none" w:sz="0" w:space="0" w:color="auto"/>
        </w:tblBorders>
        <w:tblLayout w:type="fixed"/>
        <w:tblLook w:val="04A0" w:firstRow="1" w:lastRow="0" w:firstColumn="1" w:lastColumn="0" w:noHBand="0" w:noVBand="1"/>
      </w:tblPr>
      <w:tblGrid>
        <w:gridCol w:w="6955"/>
        <w:gridCol w:w="418"/>
        <w:gridCol w:w="3427"/>
      </w:tblGrid>
      <w:tr w:rsidR="00F9774A" w:rsidTr="00F9774A">
        <w:trPr>
          <w:cnfStyle w:val="100000000000" w:firstRow="1" w:lastRow="0" w:firstColumn="0" w:lastColumn="0" w:oddVBand="0" w:evenVBand="0" w:oddHBand="0" w:evenHBand="0" w:firstRowFirstColumn="0" w:firstRowLastColumn="0" w:lastRowFirstColumn="0" w:lastRowLastColumn="0"/>
          <w:trHeight w:hRule="exact" w:val="13032"/>
        </w:trPr>
        <w:tc>
          <w:tcPr>
            <w:tcW w:w="6955" w:type="dxa"/>
          </w:tcPr>
          <w:p w:rsidR="00F9774A" w:rsidRDefault="00255AC0">
            <w:pPr>
              <w:pStyle w:val="Heading1"/>
              <w:spacing w:after="200" w:line="276" w:lineRule="auto"/>
              <w:outlineLvl w:val="0"/>
            </w:pPr>
            <w:r>
              <w:lastRenderedPageBreak/>
              <w:t>Program Profile</w:t>
            </w:r>
          </w:p>
          <w:p w:rsidR="00F9774A" w:rsidRDefault="00EE06D6">
            <w:pPr>
              <w:pStyle w:val="Heading2"/>
              <w:outlineLvl w:val="1"/>
            </w:pPr>
            <w:r>
              <w:t>Participating Students</w:t>
            </w:r>
          </w:p>
          <w:p w:rsidR="00F9774A" w:rsidRDefault="00EE06D6">
            <w:r>
              <w:t>Students participating in our International Student program range from 9</w:t>
            </w:r>
            <w:r w:rsidR="00145315">
              <w:t>th</w:t>
            </w:r>
            <w:r>
              <w:t xml:space="preserve"> to 11</w:t>
            </w:r>
            <w:r w:rsidR="00145315">
              <w:t>th</w:t>
            </w:r>
            <w:r>
              <w:t xml:space="preserve"> graders.</w:t>
            </w:r>
          </w:p>
          <w:p w:rsidR="002352B2" w:rsidRDefault="002352B2" w:rsidP="002352B2">
            <w:pPr>
              <w:pStyle w:val="Heading2"/>
              <w:outlineLvl w:val="1"/>
            </w:pPr>
            <w:r>
              <w:t>Program Highlights</w:t>
            </w:r>
          </w:p>
          <w:p w:rsidR="00145315" w:rsidRDefault="002352B2" w:rsidP="002352B2">
            <w:pPr>
              <w:pStyle w:val="ListParagraph"/>
              <w:numPr>
                <w:ilvl w:val="0"/>
                <w:numId w:val="2"/>
              </w:numPr>
            </w:pPr>
            <w:r w:rsidRPr="00145315">
              <w:rPr>
                <w:i/>
              </w:rPr>
              <w:t>Student Orientation:</w:t>
            </w:r>
            <w:r>
              <w:t xml:space="preserve"> Prior to the beginning of the school year, students and their host families </w:t>
            </w:r>
            <w:r w:rsidR="00886E7E">
              <w:t>meet to share their backgrounds;</w:t>
            </w:r>
            <w:r w:rsidR="00145315">
              <w:t xml:space="preserve"> obtain information helpful </w:t>
            </w:r>
            <w:r w:rsidR="000B06F2">
              <w:t>for</w:t>
            </w:r>
            <w:r w:rsidR="00145315">
              <w:t xml:space="preserve"> a great start </w:t>
            </w:r>
            <w:r w:rsidR="000B06F2">
              <w:t>to</w:t>
            </w:r>
            <w:r w:rsidR="00886E7E">
              <w:t xml:space="preserve"> the school year; </w:t>
            </w:r>
            <w:r w:rsidR="00145315">
              <w:t>meet local students</w:t>
            </w:r>
            <w:r w:rsidR="00886E7E">
              <w:t xml:space="preserve"> and the whole International Student Program administrative team</w:t>
            </w:r>
            <w:r w:rsidR="00145315">
              <w:t>.</w:t>
            </w:r>
          </w:p>
          <w:p w:rsidR="002352B2" w:rsidRDefault="00145315" w:rsidP="002352B2">
            <w:pPr>
              <w:pStyle w:val="ListParagraph"/>
              <w:numPr>
                <w:ilvl w:val="0"/>
                <w:numId w:val="2"/>
              </w:numPr>
            </w:pPr>
            <w:r w:rsidRPr="00145315">
              <w:rPr>
                <w:i/>
              </w:rPr>
              <w:t>Teacher Mentors:</w:t>
            </w:r>
            <w:r>
              <w:t xml:space="preserve"> Each student is assigned an exp</w:t>
            </w:r>
            <w:r w:rsidR="00244462">
              <w:t xml:space="preserve">erienced educator to aid in their </w:t>
            </w:r>
            <w:r>
              <w:t>success throughout the school year.</w:t>
            </w:r>
          </w:p>
          <w:p w:rsidR="00145315" w:rsidRDefault="00244462" w:rsidP="002352B2">
            <w:pPr>
              <w:pStyle w:val="ListParagraph"/>
              <w:numPr>
                <w:ilvl w:val="0"/>
                <w:numId w:val="2"/>
              </w:numPr>
            </w:pPr>
            <w:r w:rsidRPr="00244462">
              <w:rPr>
                <w:i/>
              </w:rPr>
              <w:t>Student Meetings:</w:t>
            </w:r>
            <w:r w:rsidR="00117E39">
              <w:t xml:space="preserve"> Large group semi-</w:t>
            </w:r>
            <w:r>
              <w:t>weekly meetings occur throughout the school year for all International Students to aid in their assimilation process</w:t>
            </w:r>
            <w:r w:rsidR="00886E7E">
              <w:t xml:space="preserve"> into our school and culture</w:t>
            </w:r>
            <w:r>
              <w:t xml:space="preserve">. </w:t>
            </w:r>
          </w:p>
          <w:p w:rsidR="00755A30" w:rsidRDefault="00244462" w:rsidP="00755A30">
            <w:pPr>
              <w:pStyle w:val="ListParagraph"/>
              <w:numPr>
                <w:ilvl w:val="0"/>
                <w:numId w:val="2"/>
              </w:numPr>
            </w:pPr>
            <w:r w:rsidRPr="000841CC">
              <w:rPr>
                <w:i/>
              </w:rPr>
              <w:t>E</w:t>
            </w:r>
            <w:r w:rsidR="000841CC" w:rsidRPr="000841CC">
              <w:rPr>
                <w:i/>
              </w:rPr>
              <w:t xml:space="preserve">nglish as a Second Language </w:t>
            </w:r>
            <w:r w:rsidRPr="000841CC">
              <w:rPr>
                <w:i/>
              </w:rPr>
              <w:t>Help:</w:t>
            </w:r>
            <w:r>
              <w:t xml:space="preserve"> </w:t>
            </w:r>
            <w:r w:rsidR="000841CC">
              <w:t>Students identified with a need for ESL instruction wil</w:t>
            </w:r>
            <w:r w:rsidR="00051827">
              <w:t>l be scheduled for such with an</w:t>
            </w:r>
            <w:r w:rsidR="000841CC">
              <w:t xml:space="preserve"> ESL teacher in our school. </w:t>
            </w:r>
          </w:p>
          <w:p w:rsidR="007B37FC" w:rsidRDefault="007B37FC" w:rsidP="007B37FC">
            <w:pPr>
              <w:pStyle w:val="ListParagraph"/>
              <w:numPr>
                <w:ilvl w:val="0"/>
                <w:numId w:val="2"/>
              </w:numPr>
            </w:pPr>
            <w:r>
              <w:rPr>
                <w:i/>
              </w:rPr>
              <w:t>Student Outings:</w:t>
            </w:r>
            <w:r>
              <w:t xml:space="preserve"> All International Students are invited to take part in student outings sponsored by the International Student Program.</w:t>
            </w:r>
            <w:r w:rsidR="00886E7E">
              <w:t xml:space="preserve"> </w:t>
            </w:r>
            <w:r>
              <w:t xml:space="preserve"> Some outings invol</w:t>
            </w:r>
            <w:r w:rsidR="00201513">
              <w:t>ve both International and resident</w:t>
            </w:r>
            <w:r>
              <w:t xml:space="preserve"> students who participate in our Global Studies Program.</w:t>
            </w:r>
          </w:p>
          <w:p w:rsidR="00F9774A" w:rsidRDefault="00E81804" w:rsidP="00755A30">
            <w:pPr>
              <w:ind w:left="0"/>
              <w:jc w:val="center"/>
            </w:pPr>
            <w:r>
              <w:rPr>
                <w:noProof/>
                <w:lang w:eastAsia="en-US"/>
              </w:rPr>
              <w:drawing>
                <wp:inline distT="0" distB="0" distL="0" distR="0">
                  <wp:extent cx="3860800" cy="2164935"/>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mpkin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63578" cy="2166493"/>
                          </a:xfrm>
                          <a:prstGeom prst="rect">
                            <a:avLst/>
                          </a:prstGeom>
                        </pic:spPr>
                      </pic:pic>
                    </a:graphicData>
                  </a:graphic>
                </wp:inline>
              </w:drawing>
            </w:r>
          </w:p>
          <w:p w:rsidR="00886E7E" w:rsidRDefault="00886E7E" w:rsidP="00886E7E">
            <w:pPr>
              <w:ind w:left="0"/>
              <w:jc w:val="center"/>
            </w:pPr>
            <w:r>
              <w:t xml:space="preserve">Pumpkin carving in October– </w:t>
            </w:r>
          </w:p>
          <w:p w:rsidR="00755A30" w:rsidRDefault="00CC6EFB" w:rsidP="00886E7E">
            <w:pPr>
              <w:ind w:left="0"/>
              <w:jc w:val="center"/>
            </w:pPr>
            <w:r>
              <w:t xml:space="preserve">International, ESL and </w:t>
            </w:r>
            <w:proofErr w:type="spellStart"/>
            <w:r w:rsidR="00886E7E">
              <w:t>and</w:t>
            </w:r>
            <w:proofErr w:type="spellEnd"/>
            <w:r w:rsidR="00886E7E">
              <w:t xml:space="preserve"> Global Studies Students</w:t>
            </w:r>
          </w:p>
        </w:tc>
        <w:tc>
          <w:tcPr>
            <w:tcW w:w="418" w:type="dxa"/>
          </w:tcPr>
          <w:p w:rsidR="00F9774A" w:rsidRDefault="00F9774A">
            <w:pPr>
              <w:spacing w:after="200" w:line="276" w:lineRule="auto"/>
              <w:rPr>
                <w:noProof/>
              </w:rPr>
            </w:pPr>
          </w:p>
        </w:tc>
        <w:tc>
          <w:tcPr>
            <w:tcW w:w="3427" w:type="dxa"/>
          </w:tcPr>
          <w:p w:rsidR="00F9774A" w:rsidRDefault="00E81804">
            <w:pPr>
              <w:pStyle w:val="Photo"/>
            </w:pPr>
            <w:r>
              <w:rPr>
                <w:noProof/>
                <w:lang w:eastAsia="en-US"/>
              </w:rPr>
              <w:drawing>
                <wp:inline distT="0" distB="0" distL="0" distR="0">
                  <wp:extent cx="2176145" cy="2127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6145" cy="2127885"/>
                          </a:xfrm>
                          <a:prstGeom prst="rect">
                            <a:avLst/>
                          </a:prstGeom>
                        </pic:spPr>
                      </pic:pic>
                    </a:graphicData>
                  </a:graphic>
                </wp:inline>
              </w:drawing>
            </w:r>
          </w:p>
          <w:tbl>
            <w:tblPr>
              <w:tblStyle w:val="NewsletterTable"/>
              <w:tblW w:w="0" w:type="auto"/>
              <w:jc w:val="center"/>
              <w:tblLayout w:type="fixed"/>
              <w:tblLook w:val="04A0" w:firstRow="1" w:lastRow="0" w:firstColumn="1" w:lastColumn="0" w:noHBand="0" w:noVBand="1"/>
            </w:tblPr>
            <w:tblGrid>
              <w:gridCol w:w="3427"/>
            </w:tblGrid>
            <w:tr w:rsidR="00F9774A" w:rsidTr="00F9774A">
              <w:trPr>
                <w:cnfStyle w:val="100000000000" w:firstRow="1" w:lastRow="0" w:firstColumn="0" w:lastColumn="0" w:oddVBand="0" w:evenVBand="0" w:oddHBand="0" w:evenHBand="0" w:firstRowFirstColumn="0" w:firstRowLastColumn="0" w:lastRowFirstColumn="0" w:lastRowLastColumn="0"/>
                <w:jc w:val="center"/>
              </w:trPr>
              <w:tc>
                <w:tcPr>
                  <w:tcW w:w="3427" w:type="dxa"/>
                  <w:tcBorders>
                    <w:bottom w:val="nil"/>
                  </w:tcBorders>
                </w:tcPr>
                <w:p w:rsidR="00F9774A" w:rsidRDefault="00F9774A">
                  <w:pPr>
                    <w:pStyle w:val="TableSpace"/>
                  </w:pPr>
                </w:p>
                <w:p w:rsidR="00755A30" w:rsidRPr="00755A30" w:rsidRDefault="00755A30" w:rsidP="00755A30"/>
              </w:tc>
            </w:tr>
            <w:tr w:rsidR="00F9774A" w:rsidTr="00F9774A">
              <w:trPr>
                <w:trHeight w:val="9576"/>
                <w:jc w:val="center"/>
              </w:trPr>
              <w:tc>
                <w:tcPr>
                  <w:tcW w:w="3427" w:type="dxa"/>
                  <w:tcBorders>
                    <w:top w:val="nil"/>
                    <w:bottom w:val="nil"/>
                  </w:tcBorders>
                </w:tcPr>
                <w:p w:rsidR="00F9774A" w:rsidRDefault="00860753">
                  <w:pPr>
                    <w:pStyle w:val="Heading1"/>
                    <w:spacing w:after="200" w:line="276" w:lineRule="auto"/>
                    <w:outlineLvl w:val="0"/>
                  </w:pPr>
                  <w:r>
                    <w:t>Our Student</w:t>
                  </w:r>
                  <w:r w:rsidR="00755A30">
                    <w:t>s</w:t>
                  </w:r>
                  <w:r>
                    <w:t>’</w:t>
                  </w:r>
                  <w:r w:rsidR="00755A30">
                    <w:t xml:space="preserve"> Homelands</w:t>
                  </w:r>
                </w:p>
                <w:p w:rsidR="00F9774A" w:rsidRDefault="00755A30">
                  <w:pPr>
                    <w:pStyle w:val="Heading2"/>
                    <w:spacing w:line="276" w:lineRule="auto"/>
                    <w:outlineLvl w:val="1"/>
                  </w:pPr>
                  <w:r>
                    <w:t>Over the past 4 years our students have come from:</w:t>
                  </w:r>
                </w:p>
                <w:p w:rsidR="00755A30" w:rsidRDefault="00755A30" w:rsidP="00755A30">
                  <w:r>
                    <w:t xml:space="preserve">Brazil, China, Croatia, Denmark, France, Germany, Italy, Japan, Norway, Pakistan, South Korea, Switzerland and Thailand. </w:t>
                  </w:r>
                </w:p>
                <w:p w:rsidR="007B37FC" w:rsidRDefault="00755A30" w:rsidP="007B37FC">
                  <w:pPr>
                    <w:pStyle w:val="Heading2"/>
                    <w:outlineLvl w:val="1"/>
                  </w:pPr>
                  <w:r>
                    <w:t xml:space="preserve"> </w:t>
                  </w:r>
                </w:p>
                <w:p w:rsidR="00F9774A" w:rsidRDefault="00F9774A">
                  <w:pPr>
                    <w:spacing w:after="200" w:line="276" w:lineRule="auto"/>
                  </w:pPr>
                </w:p>
              </w:tc>
            </w:tr>
          </w:tbl>
          <w:p w:rsidR="00F9774A" w:rsidRDefault="00F9774A">
            <w:pPr>
              <w:spacing w:after="200" w:line="276" w:lineRule="auto"/>
            </w:pPr>
          </w:p>
        </w:tc>
      </w:tr>
    </w:tbl>
    <w:p w:rsidR="00F9774A" w:rsidRDefault="00F9774A">
      <w:pPr>
        <w:pStyle w:val="NoSpacing"/>
      </w:pPr>
    </w:p>
    <w:sectPr w:rsidR="00F9774A" w:rsidSect="00FA400A">
      <w:footerReference w:type="default" r:id="rId13"/>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02" w:rsidRDefault="00E35702">
      <w:pPr>
        <w:spacing w:before="0" w:after="0" w:line="240" w:lineRule="auto"/>
      </w:pPr>
      <w:r>
        <w:separator/>
      </w:r>
    </w:p>
  </w:endnote>
  <w:endnote w:type="continuationSeparator" w:id="0">
    <w:p w:rsidR="00E35702" w:rsidRDefault="00E357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0" w:type="auto"/>
      <w:tblLayout w:type="fixed"/>
      <w:tblLook w:val="0660" w:firstRow="1" w:lastRow="1" w:firstColumn="0" w:lastColumn="0" w:noHBand="1" w:noVBand="1"/>
    </w:tblPr>
    <w:tblGrid>
      <w:gridCol w:w="6951"/>
      <w:gridCol w:w="421"/>
      <w:gridCol w:w="3428"/>
    </w:tblGrid>
    <w:tr w:rsidR="00F9774A" w:rsidTr="00F9774A">
      <w:trPr>
        <w:cnfStyle w:val="100000000000" w:firstRow="1" w:lastRow="0" w:firstColumn="0" w:lastColumn="0" w:oddVBand="0" w:evenVBand="0" w:oddHBand="0" w:evenHBand="0" w:firstRowFirstColumn="0" w:firstRowLastColumn="0" w:lastRowFirstColumn="0" w:lastRowLastColumn="0"/>
      </w:trPr>
      <w:tc>
        <w:tcPr>
          <w:tcW w:w="6951" w:type="dxa"/>
        </w:tcPr>
        <w:p w:rsidR="00F9774A" w:rsidRDefault="00F9774A">
          <w:pPr>
            <w:pStyle w:val="TableSpace"/>
          </w:pPr>
        </w:p>
      </w:tc>
      <w:tc>
        <w:tcPr>
          <w:tcW w:w="421" w:type="dxa"/>
          <w:tcBorders>
            <w:top w:val="nil"/>
            <w:bottom w:val="nil"/>
          </w:tcBorders>
          <w:shd w:val="clear" w:color="auto" w:fill="auto"/>
        </w:tcPr>
        <w:p w:rsidR="00F9774A" w:rsidRDefault="00F9774A">
          <w:pPr>
            <w:pStyle w:val="TableSpace"/>
          </w:pPr>
        </w:p>
      </w:tc>
      <w:tc>
        <w:tcPr>
          <w:tcW w:w="3428" w:type="dxa"/>
        </w:tcPr>
        <w:p w:rsidR="00F9774A" w:rsidRDefault="00F9774A">
          <w:pPr>
            <w:pStyle w:val="TableSpace"/>
          </w:pPr>
        </w:p>
      </w:tc>
    </w:tr>
    <w:tr w:rsidR="00F9774A" w:rsidTr="00F9774A">
      <w:tc>
        <w:tcPr>
          <w:tcW w:w="6951" w:type="dxa"/>
        </w:tcPr>
        <w:p w:rsidR="00F9774A" w:rsidRDefault="007B37FC" w:rsidP="00EA6A62">
          <w:pPr>
            <w:pStyle w:val="Footer"/>
          </w:pPr>
          <w:r>
            <w:t>International Student Program Information</w:t>
          </w:r>
          <w:r w:rsidR="00EA6A62">
            <w:t xml:space="preserve"> </w:t>
          </w:r>
        </w:p>
      </w:tc>
      <w:tc>
        <w:tcPr>
          <w:tcW w:w="421" w:type="dxa"/>
          <w:tcBorders>
            <w:top w:val="nil"/>
            <w:bottom w:val="nil"/>
          </w:tcBorders>
          <w:shd w:val="clear" w:color="auto" w:fill="auto"/>
        </w:tcPr>
        <w:p w:rsidR="00F9774A" w:rsidRDefault="00F9774A">
          <w:pPr>
            <w:pStyle w:val="Footer"/>
          </w:pPr>
        </w:p>
      </w:tc>
      <w:tc>
        <w:tcPr>
          <w:tcW w:w="3428" w:type="dxa"/>
        </w:tcPr>
        <w:p w:rsidR="00F9774A" w:rsidRDefault="00DA08AA">
          <w:pPr>
            <w:pStyle w:val="Footer"/>
          </w:pPr>
          <w:r>
            <w:t xml:space="preserve">Page </w:t>
          </w:r>
          <w:r w:rsidR="006A3224">
            <w:fldChar w:fldCharType="begin"/>
          </w:r>
          <w:r>
            <w:instrText xml:space="preserve"> PAGE </w:instrText>
          </w:r>
          <w:r w:rsidR="006A3224">
            <w:fldChar w:fldCharType="separate"/>
          </w:r>
          <w:r w:rsidR="0002717E">
            <w:rPr>
              <w:noProof/>
            </w:rPr>
            <w:t>1</w:t>
          </w:r>
          <w:r w:rsidR="006A3224">
            <w:fldChar w:fldCharType="end"/>
          </w:r>
          <w:r>
            <w:t xml:space="preserve"> of </w:t>
          </w:r>
          <w:r w:rsidR="006A3224">
            <w:fldChar w:fldCharType="begin"/>
          </w:r>
          <w:r>
            <w:instrText xml:space="preserve"> NUMPAGES </w:instrText>
          </w:r>
          <w:r w:rsidR="006A3224">
            <w:fldChar w:fldCharType="separate"/>
          </w:r>
          <w:r w:rsidR="0002717E">
            <w:rPr>
              <w:noProof/>
            </w:rPr>
            <w:t>2</w:t>
          </w:r>
          <w:r w:rsidR="006A3224">
            <w:rPr>
              <w:noProof/>
            </w:rPr>
            <w:fldChar w:fldCharType="end"/>
          </w:r>
        </w:p>
      </w:tc>
    </w:tr>
    <w:tr w:rsidR="00F9774A" w:rsidTr="00F9774A">
      <w:trPr>
        <w:cnfStyle w:val="010000000000" w:firstRow="0" w:lastRow="1" w:firstColumn="0" w:lastColumn="0" w:oddVBand="0" w:evenVBand="0" w:oddHBand="0" w:evenHBand="0" w:firstRowFirstColumn="0" w:firstRowLastColumn="0" w:lastRowFirstColumn="0" w:lastRowLastColumn="0"/>
      </w:trPr>
      <w:tc>
        <w:tcPr>
          <w:tcW w:w="6951" w:type="dxa"/>
        </w:tcPr>
        <w:p w:rsidR="00F9774A" w:rsidRDefault="00F9774A">
          <w:pPr>
            <w:pStyle w:val="TableSpace"/>
          </w:pPr>
        </w:p>
      </w:tc>
      <w:tc>
        <w:tcPr>
          <w:tcW w:w="421" w:type="dxa"/>
          <w:tcBorders>
            <w:top w:val="nil"/>
            <w:bottom w:val="nil"/>
          </w:tcBorders>
          <w:shd w:val="clear" w:color="auto" w:fill="auto"/>
        </w:tcPr>
        <w:p w:rsidR="00F9774A" w:rsidRDefault="00F9774A">
          <w:pPr>
            <w:pStyle w:val="TableSpace"/>
          </w:pPr>
        </w:p>
      </w:tc>
      <w:tc>
        <w:tcPr>
          <w:tcW w:w="3428" w:type="dxa"/>
        </w:tcPr>
        <w:p w:rsidR="00F9774A" w:rsidRDefault="00F9774A">
          <w:pPr>
            <w:pStyle w:val="TableSpace"/>
          </w:pPr>
        </w:p>
      </w:tc>
    </w:tr>
  </w:tbl>
  <w:p w:rsidR="00F9774A" w:rsidRDefault="00F9774A">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02" w:rsidRDefault="00E35702">
      <w:pPr>
        <w:spacing w:before="0" w:after="0" w:line="240" w:lineRule="auto"/>
      </w:pPr>
      <w:r>
        <w:separator/>
      </w:r>
    </w:p>
  </w:footnote>
  <w:footnote w:type="continuationSeparator" w:id="0">
    <w:p w:rsidR="00E35702" w:rsidRDefault="00E3570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657DD"/>
    <w:multiLevelType w:val="hybridMultilevel"/>
    <w:tmpl w:val="160C4A6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nsid w:val="7570249E"/>
    <w:multiLevelType w:val="hybridMultilevel"/>
    <w:tmpl w:val="15A0EA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efaultTableStyle w:val="Newsletter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4A"/>
    <w:rsid w:val="0002717E"/>
    <w:rsid w:val="00051827"/>
    <w:rsid w:val="000841CC"/>
    <w:rsid w:val="000B06F2"/>
    <w:rsid w:val="00117E39"/>
    <w:rsid w:val="00145315"/>
    <w:rsid w:val="0015741E"/>
    <w:rsid w:val="001D349E"/>
    <w:rsid w:val="00201513"/>
    <w:rsid w:val="002352B2"/>
    <w:rsid w:val="00244462"/>
    <w:rsid w:val="00255AC0"/>
    <w:rsid w:val="002D5984"/>
    <w:rsid w:val="004F772C"/>
    <w:rsid w:val="005A5118"/>
    <w:rsid w:val="005A6804"/>
    <w:rsid w:val="005B125A"/>
    <w:rsid w:val="006430FE"/>
    <w:rsid w:val="006A3224"/>
    <w:rsid w:val="00755A30"/>
    <w:rsid w:val="007B37FC"/>
    <w:rsid w:val="00860753"/>
    <w:rsid w:val="0087117D"/>
    <w:rsid w:val="00886E7E"/>
    <w:rsid w:val="00904A77"/>
    <w:rsid w:val="0096747E"/>
    <w:rsid w:val="0099346B"/>
    <w:rsid w:val="009E224F"/>
    <w:rsid w:val="00A5687A"/>
    <w:rsid w:val="00AD259F"/>
    <w:rsid w:val="00B02EC9"/>
    <w:rsid w:val="00B515FA"/>
    <w:rsid w:val="00B93D88"/>
    <w:rsid w:val="00C17C67"/>
    <w:rsid w:val="00C803AF"/>
    <w:rsid w:val="00CC6EFB"/>
    <w:rsid w:val="00D535E2"/>
    <w:rsid w:val="00DA08AA"/>
    <w:rsid w:val="00E35702"/>
    <w:rsid w:val="00E81804"/>
    <w:rsid w:val="00EA6A62"/>
    <w:rsid w:val="00EC4215"/>
    <w:rsid w:val="00EE06D6"/>
    <w:rsid w:val="00F9774A"/>
    <w:rsid w:val="00FA400A"/>
    <w:rsid w:val="00FF0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BACC6"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BACC6"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215868"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BACC6" w:themeColor="accent5"/>
      <w:sz w:val="66"/>
      <w:szCs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BACC6" w:themeColor="accent5"/>
    </w:rPr>
  </w:style>
  <w:style w:type="character" w:customStyle="1" w:styleId="FooterChar">
    <w:name w:val="Footer Char"/>
    <w:basedOn w:val="DefaultParagraphFont"/>
    <w:link w:val="Footer"/>
    <w:uiPriority w:val="99"/>
    <w:rPr>
      <w:color w:val="4BACC6"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BACC6"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BACC6"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BACC6" w:themeColor="accent5"/>
        <w:bottom w:val="single" w:sz="8" w:space="0" w:color="4BACC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BACC6"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15868"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15868" w:themeColor="accent5" w:themeShade="80"/>
    </w:rPr>
  </w:style>
  <w:style w:type="paragraph" w:styleId="BalloonText">
    <w:name w:val="Balloon Text"/>
    <w:basedOn w:val="Normal"/>
    <w:link w:val="BalloonTextChar"/>
    <w:uiPriority w:val="99"/>
    <w:semiHidden/>
    <w:unhideWhenUsed/>
    <w:rsid w:val="004F77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2C"/>
    <w:rPr>
      <w:rFonts w:ascii="Tahoma" w:hAnsi="Tahoma" w:cs="Tahoma"/>
      <w:sz w:val="16"/>
      <w:szCs w:val="16"/>
    </w:rPr>
  </w:style>
  <w:style w:type="character" w:styleId="Hyperlink">
    <w:name w:val="Hyperlink"/>
    <w:basedOn w:val="DefaultParagraphFont"/>
    <w:uiPriority w:val="99"/>
    <w:unhideWhenUsed/>
    <w:rsid w:val="004F772C"/>
    <w:rPr>
      <w:color w:val="0000FF" w:themeColor="hyperlink"/>
      <w:u w:val="single"/>
    </w:rPr>
  </w:style>
  <w:style w:type="paragraph" w:styleId="ListParagraph">
    <w:name w:val="List Paragraph"/>
    <w:basedOn w:val="Normal"/>
    <w:uiPriority w:val="34"/>
    <w:semiHidden/>
    <w:qFormat/>
    <w:rsid w:val="00255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22"/>
        <w:szCs w:val="22"/>
        <w:lang w:val="en-US" w:eastAsia="ja-JP"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4BACC6"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4BACC6"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215868"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4BACC6" w:themeColor="accent5"/>
      <w:sz w:val="66"/>
      <w:szCs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4BACC6" w:themeColor="accent5"/>
    </w:rPr>
  </w:style>
  <w:style w:type="character" w:customStyle="1" w:styleId="FooterChar">
    <w:name w:val="Footer Char"/>
    <w:basedOn w:val="DefaultParagraphFont"/>
    <w:link w:val="Footer"/>
    <w:uiPriority w:val="99"/>
    <w:rPr>
      <w:color w:val="4BACC6"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4BACC6"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4BACC6"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4BACC6" w:themeColor="accent5"/>
        <w:bottom w:val="single" w:sz="8" w:space="0" w:color="4BACC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BACC6"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15868"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15868" w:themeColor="accent5" w:themeShade="80"/>
    </w:rPr>
  </w:style>
  <w:style w:type="paragraph" w:styleId="BalloonText">
    <w:name w:val="Balloon Text"/>
    <w:basedOn w:val="Normal"/>
    <w:link w:val="BalloonTextChar"/>
    <w:uiPriority w:val="99"/>
    <w:semiHidden/>
    <w:unhideWhenUsed/>
    <w:rsid w:val="004F772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2C"/>
    <w:rPr>
      <w:rFonts w:ascii="Tahoma" w:hAnsi="Tahoma" w:cs="Tahoma"/>
      <w:sz w:val="16"/>
      <w:szCs w:val="16"/>
    </w:rPr>
  </w:style>
  <w:style w:type="character" w:styleId="Hyperlink">
    <w:name w:val="Hyperlink"/>
    <w:basedOn w:val="DefaultParagraphFont"/>
    <w:uiPriority w:val="99"/>
    <w:unhideWhenUsed/>
    <w:rsid w:val="004F772C"/>
    <w:rPr>
      <w:color w:val="0000FF" w:themeColor="hyperlink"/>
      <w:u w:val="single"/>
    </w:rPr>
  </w:style>
  <w:style w:type="paragraph" w:styleId="ListParagraph">
    <w:name w:val="List Paragraph"/>
    <w:basedOn w:val="Normal"/>
    <w:uiPriority w:val="34"/>
    <w:semiHidden/>
    <w:qFormat/>
    <w:rsid w:val="00255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Elementary NEwslette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142BD75-A22B-4522-8736-D2611409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MTLSD</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Kernion</dc:creator>
  <cp:lastModifiedBy>Mark Kernion</cp:lastModifiedBy>
  <cp:revision>4</cp:revision>
  <cp:lastPrinted>2018-12-17T14:12:00Z</cp:lastPrinted>
  <dcterms:created xsi:type="dcterms:W3CDTF">2018-09-17T13:52:00Z</dcterms:created>
  <dcterms:modified xsi:type="dcterms:W3CDTF">2018-12-17T19:31:00Z</dcterms:modified>
</cp:coreProperties>
</file>